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 №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 внесении изменений в связи с ростом федерального МРОТ</w:t>
      </w:r>
    </w:p>
    <w:tbl>
      <w:tblPr>
        <w:tblW w:w="85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4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связи с увеличением значения минимального размера оплаты труда на федеральном уровне (МРОТ) на основании статей </w:t>
      </w:r>
      <w:r>
        <w:rPr>
          <w:rFonts w:hAnsi="Times New Roman" w:cs="Times New Roman"/>
          <w:color w:val="000000"/>
          <w:sz w:val="24"/>
          <w:szCs w:val="24"/>
        </w:rPr>
        <w:t>133</w:t>
      </w:r>
      <w:r>
        <w:rPr>
          <w:rFonts w:hAnsi="Times New Roman" w:cs="Times New Roman"/>
          <w:color w:val="000000"/>
          <w:sz w:val="24"/>
          <w:szCs w:val="24"/>
        </w:rPr>
        <w:t xml:space="preserve"> и </w:t>
      </w:r>
      <w:r>
        <w:rPr>
          <w:rFonts w:hAnsi="Times New Roman" w:cs="Times New Roman"/>
          <w:color w:val="000000"/>
          <w:sz w:val="24"/>
          <w:szCs w:val="24"/>
        </w:rPr>
        <w:t>133.1</w:t>
      </w:r>
      <w:r>
        <w:rPr>
          <w:rFonts w:hAnsi="Times New Roman" w:cs="Times New Roman"/>
          <w:color w:val="000000"/>
          <w:sz w:val="24"/>
          <w:szCs w:val="24"/>
        </w:rPr>
        <w:t xml:space="preserve"> Трудового кодекса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Внести в штатное расписание c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года изменения и установить месячные оклады по всем штатным единицам в размере не менее 27 093 (двадцать семь тысяч девяносто три) руб. 00 коп.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подготовить дополнительные соглашения к трудовым договорам с работниками, которых затрагивают изменения.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Бухгалтерии при начислении и выплате заработной платы руководствоваться новым штатным расписанием.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Контроль за исполнением настоящего приказа возложить на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42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42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приказом ознакомлены:</w:t>
            </w:r>
          </w:p>
        </w:tc>
        <w:tc>
          <w:tcPr>
            <w:tcW w:w="256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2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42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256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2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42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256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3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8d43f6f50fc4d8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