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2A" w:rsidRPr="003D00BD" w:rsidRDefault="00283F2A" w:rsidP="00F209A2">
      <w:pPr>
        <w:spacing w:after="120"/>
        <w:ind w:left="5670"/>
      </w:pPr>
      <w:r w:rsidRPr="003D00BD">
        <w:t xml:space="preserve">Приложение № </w:t>
      </w:r>
      <w:r w:rsidR="00665032" w:rsidRPr="003D00BD">
        <w:t>1</w:t>
      </w:r>
    </w:p>
    <w:p w:rsidR="00F209A2" w:rsidRPr="003D00BD" w:rsidRDefault="00283F2A" w:rsidP="00F209A2">
      <w:pPr>
        <w:spacing w:after="120"/>
        <w:ind w:left="5670"/>
      </w:pPr>
      <w:r w:rsidRPr="003D00BD">
        <w:t>УТВЕРЖДЕНО</w:t>
      </w:r>
      <w:r w:rsidRPr="003D00BD">
        <w:br/>
        <w:t>приказом ФНС России</w:t>
      </w:r>
      <w:r w:rsidR="00673F5A" w:rsidRPr="003D00BD">
        <w:t xml:space="preserve"> </w:t>
      </w:r>
    </w:p>
    <w:p w:rsidR="006B6F4B" w:rsidRPr="003D00BD" w:rsidRDefault="00283F2A" w:rsidP="00F209A2">
      <w:pPr>
        <w:spacing w:after="120"/>
        <w:ind w:left="5670"/>
      </w:pPr>
      <w:r w:rsidRPr="003D00BD">
        <w:t xml:space="preserve">от </w:t>
      </w:r>
      <w:r w:rsidR="007F32A5" w:rsidRPr="003D00BD">
        <w:rPr>
          <w:u w:val="single"/>
        </w:rPr>
        <w:t xml:space="preserve">     </w:t>
      </w:r>
      <w:r w:rsidR="00A15DA6" w:rsidRPr="003D00BD">
        <w:rPr>
          <w:u w:val="single"/>
        </w:rPr>
        <w:t>11.05.2021</w:t>
      </w:r>
      <w:r w:rsidR="00A15DA6" w:rsidRPr="003D00BD">
        <w:rPr>
          <w:i/>
        </w:rPr>
        <w:t>_</w:t>
      </w:r>
      <w:r w:rsidR="009E0C0A" w:rsidRPr="003D00BD">
        <w:t>____</w:t>
      </w:r>
    </w:p>
    <w:p w:rsidR="00283F2A" w:rsidRPr="003D00BD" w:rsidRDefault="00283F2A" w:rsidP="00F209A2">
      <w:pPr>
        <w:spacing w:after="120"/>
        <w:ind w:left="5670"/>
      </w:pPr>
      <w:r w:rsidRPr="003D00BD">
        <w:t xml:space="preserve">№ </w:t>
      </w:r>
      <w:r w:rsidR="007F32A5" w:rsidRPr="003D00BD">
        <w:rPr>
          <w:u w:val="single"/>
        </w:rPr>
        <w:t xml:space="preserve">   </w:t>
      </w:r>
      <w:r w:rsidR="009E0C0A" w:rsidRPr="003D00BD">
        <w:rPr>
          <w:u w:val="single"/>
        </w:rPr>
        <w:t>ЕД-7-23/476@</w:t>
      </w:r>
      <w:r w:rsidR="006B6F4B" w:rsidRPr="003D00BD">
        <w:t>___</w:t>
      </w:r>
    </w:p>
    <w:p w:rsidR="00673F5A" w:rsidRPr="003D00BD" w:rsidRDefault="00673F5A" w:rsidP="00F209A2">
      <w:pPr>
        <w:spacing w:after="240"/>
        <w:ind w:left="5670"/>
      </w:pPr>
      <w:r w:rsidRPr="003D00BD">
        <w:t>Форма по КНД 1110301</w:t>
      </w:r>
    </w:p>
    <w:p w:rsidR="00283F2A" w:rsidRPr="003D00BD" w:rsidRDefault="00283F2A" w:rsidP="00F209A2">
      <w:pPr>
        <w:ind w:left="5670"/>
        <w:rPr>
          <w:sz w:val="26"/>
          <w:szCs w:val="26"/>
        </w:rPr>
      </w:pPr>
      <w:r w:rsidRPr="003D00BD">
        <w:rPr>
          <w:szCs w:val="26"/>
        </w:rPr>
        <w:t>В</w:t>
      </w:r>
      <w:r w:rsidRPr="003D00BD">
        <w:rPr>
          <w:sz w:val="26"/>
          <w:szCs w:val="26"/>
        </w:rPr>
        <w:t xml:space="preserve">  </w:t>
      </w:r>
    </w:p>
    <w:p w:rsidR="00283F2A" w:rsidRPr="003D00BD" w:rsidRDefault="00283F2A">
      <w:pPr>
        <w:pBdr>
          <w:top w:val="single" w:sz="4" w:space="1" w:color="auto"/>
        </w:pBdr>
        <w:spacing w:after="240"/>
        <w:ind w:left="6010"/>
        <w:jc w:val="center"/>
        <w:rPr>
          <w:sz w:val="16"/>
        </w:rPr>
      </w:pPr>
      <w:r w:rsidRPr="003D00BD">
        <w:rPr>
          <w:sz w:val="16"/>
        </w:rPr>
        <w:t>(наименование налогового органа)</w:t>
      </w:r>
    </w:p>
    <w:tbl>
      <w:tblPr>
        <w:tblW w:w="0" w:type="auto"/>
        <w:tblInd w:w="5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397"/>
        <w:gridCol w:w="397"/>
        <w:gridCol w:w="397"/>
        <w:gridCol w:w="397"/>
      </w:tblGrid>
      <w:tr w:rsidR="00283F2A" w:rsidRPr="003D00BD" w:rsidTr="00F209A2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83F2A" w:rsidRPr="003D00BD" w:rsidRDefault="00283F2A">
            <w:pPr>
              <w:rPr>
                <w:bCs/>
              </w:rPr>
            </w:pPr>
            <w:r w:rsidRPr="003D00BD">
              <w:rPr>
                <w:bCs/>
              </w:rPr>
              <w:t>Код налогового органа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3F2A" w:rsidRPr="003D00BD" w:rsidRDefault="00283F2A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3F2A" w:rsidRPr="003D00BD" w:rsidRDefault="00283F2A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3F2A" w:rsidRPr="003D00BD" w:rsidRDefault="00283F2A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3F2A" w:rsidRPr="003D00BD" w:rsidRDefault="00283F2A">
            <w:pPr>
              <w:jc w:val="center"/>
              <w:rPr>
                <w:b/>
                <w:bCs/>
              </w:rPr>
            </w:pPr>
          </w:p>
        </w:tc>
      </w:tr>
      <w:tr w:rsidR="0001499D" w:rsidRPr="003D00BD" w:rsidTr="00F209A2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1499D" w:rsidRPr="003D00BD" w:rsidRDefault="00F209A2" w:rsidP="00F209A2">
            <w:pPr>
              <w:rPr>
                <w:bCs/>
              </w:rPr>
            </w:pPr>
            <w:r w:rsidRPr="003D00BD">
              <w:t>Признак участия в КГН</w:t>
            </w:r>
            <w:r w:rsidR="005669DF" w:rsidRPr="003D00BD">
              <w:rPr>
                <w:rStyle w:val="a9"/>
              </w:rPr>
              <w:footnoteReference w:id="2"/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99D" w:rsidRPr="003D00BD" w:rsidRDefault="0001499D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1499D" w:rsidRPr="003D00BD" w:rsidRDefault="00F209A2">
            <w:pPr>
              <w:jc w:val="center"/>
              <w:rPr>
                <w:bCs/>
              </w:rPr>
            </w:pPr>
            <w:r w:rsidRPr="003D00BD">
              <w:rPr>
                <w:bCs/>
              </w:rPr>
              <w:t>да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99D" w:rsidRPr="003D00BD" w:rsidRDefault="0001499D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01499D" w:rsidRPr="003D00BD" w:rsidRDefault="00F209A2">
            <w:pPr>
              <w:jc w:val="center"/>
              <w:rPr>
                <w:bCs/>
              </w:rPr>
            </w:pPr>
            <w:r w:rsidRPr="003D00BD">
              <w:rPr>
                <w:bCs/>
              </w:rPr>
              <w:t>нет</w:t>
            </w:r>
          </w:p>
        </w:tc>
      </w:tr>
    </w:tbl>
    <w:p w:rsidR="00283F2A" w:rsidRPr="003D00BD" w:rsidRDefault="00283F2A" w:rsidP="00B1632A">
      <w:pPr>
        <w:spacing w:before="360"/>
        <w:jc w:val="center"/>
        <w:rPr>
          <w:b/>
          <w:sz w:val="26"/>
          <w:szCs w:val="26"/>
        </w:rPr>
      </w:pPr>
      <w:r w:rsidRPr="003D00BD">
        <w:rPr>
          <w:b/>
          <w:sz w:val="26"/>
          <w:szCs w:val="26"/>
        </w:rPr>
        <w:t>ЗАЯВЛЕНИЕ</w:t>
      </w:r>
    </w:p>
    <w:p w:rsidR="00283F2A" w:rsidRPr="003D00BD" w:rsidRDefault="00283F2A" w:rsidP="00F73187">
      <w:pPr>
        <w:spacing w:after="240"/>
        <w:jc w:val="center"/>
        <w:rPr>
          <w:b/>
          <w:sz w:val="26"/>
          <w:szCs w:val="26"/>
        </w:rPr>
      </w:pPr>
      <w:r w:rsidRPr="003D00BD">
        <w:rPr>
          <w:b/>
          <w:sz w:val="26"/>
          <w:szCs w:val="26"/>
        </w:rPr>
        <w:t>о проведении налогового мониторинга</w:t>
      </w:r>
    </w:p>
    <w:p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Прошу провест</w:t>
      </w:r>
      <w:r w:rsidR="00A128DE" w:rsidRPr="003D00BD">
        <w:rPr>
          <w:sz w:val="26"/>
          <w:szCs w:val="26"/>
        </w:rPr>
        <w:t>и в соответствии со статьей 105</w:t>
      </w:r>
      <w:r w:rsidRPr="003D00BD">
        <w:rPr>
          <w:sz w:val="26"/>
          <w:szCs w:val="26"/>
          <w:vertAlign w:val="superscript"/>
        </w:rPr>
        <w:t>29</w:t>
      </w:r>
      <w:r w:rsidRPr="003D00BD">
        <w:rPr>
          <w:sz w:val="26"/>
          <w:szCs w:val="26"/>
        </w:rPr>
        <w:t xml:space="preserve"> Налогового кодекса</w:t>
      </w:r>
      <w:r w:rsidRPr="003D00BD">
        <w:rPr>
          <w:sz w:val="26"/>
          <w:szCs w:val="26"/>
        </w:rPr>
        <w:br/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33"/>
        <w:gridCol w:w="1588"/>
        <w:gridCol w:w="3544"/>
      </w:tblGrid>
      <w:tr w:rsidR="00283F2A" w:rsidRPr="003D00BD" w:rsidTr="001325E3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Российской Федерации (далее – Кодекс) за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 налоговый мониторинг по</w:t>
            </w:r>
          </w:p>
        </w:tc>
      </w:tr>
    </w:tbl>
    <w:p w:rsidR="00283F2A" w:rsidRPr="003D00BD" w:rsidRDefault="00283F2A" w:rsidP="00A128DE">
      <w:pPr>
        <w:jc w:val="both"/>
        <w:rPr>
          <w:sz w:val="26"/>
          <w:szCs w:val="26"/>
        </w:rPr>
      </w:pPr>
      <w:r w:rsidRPr="003D00BD">
        <w:rPr>
          <w:spacing w:val="2"/>
          <w:sz w:val="26"/>
          <w:szCs w:val="26"/>
        </w:rPr>
        <w:t>вопросам</w:t>
      </w:r>
      <w:r w:rsidR="00FE2F55" w:rsidRPr="003D00BD">
        <w:rPr>
          <w:rStyle w:val="a9"/>
        </w:rPr>
        <w:footnoteReference w:id="3"/>
      </w:r>
      <w:r w:rsidRPr="003D00BD">
        <w:rPr>
          <w:spacing w:val="2"/>
          <w:sz w:val="26"/>
          <w:szCs w:val="26"/>
        </w:rPr>
        <w:t xml:space="preserve"> </w:t>
      </w:r>
      <w:r w:rsidR="00FE2F55" w:rsidRPr="003D00BD">
        <w:rPr>
          <w:sz w:val="26"/>
          <w:szCs w:val="26"/>
        </w:rPr>
        <w:t>правильности исчисления (удержания), полноты и своевременности уплаты (перечисления) налогов, сборов, страховых взносов, обязанность по уплате (перечислению) которых в соответствии с Кодексом возложена на:</w:t>
      </w:r>
    </w:p>
    <w:p w:rsidR="00A128DE" w:rsidRPr="003D00BD" w:rsidRDefault="00A128DE" w:rsidP="00A128DE">
      <w:pPr>
        <w:jc w:val="both"/>
        <w:rPr>
          <w:sz w:val="16"/>
          <w:szCs w:val="16"/>
        </w:rPr>
      </w:pPr>
    </w:p>
    <w:p w:rsidR="00A128DE" w:rsidRPr="003D00BD" w:rsidRDefault="00A128DE" w:rsidP="00A128DE">
      <w:pPr>
        <w:jc w:val="both"/>
        <w:rPr>
          <w:sz w:val="17"/>
          <w:szCs w:val="17"/>
        </w:rPr>
      </w:pPr>
    </w:p>
    <w:p w:rsidR="00283F2A" w:rsidRPr="003D00BD" w:rsidRDefault="00A128DE" w:rsidP="00C21F85">
      <w:pPr>
        <w:pBdr>
          <w:top w:val="single" w:sz="4" w:space="1" w:color="auto"/>
        </w:pBdr>
        <w:spacing w:after="180"/>
        <w:ind w:right="113"/>
        <w:jc w:val="center"/>
        <w:rPr>
          <w:sz w:val="17"/>
          <w:szCs w:val="17"/>
        </w:rPr>
      </w:pPr>
      <w:r w:rsidRPr="003D00BD">
        <w:rPr>
          <w:sz w:val="17"/>
          <w:szCs w:val="17"/>
        </w:rPr>
        <w:t xml:space="preserve">(наименование </w:t>
      </w:r>
      <w:r w:rsidR="00FE2F55" w:rsidRPr="003D00BD">
        <w:rPr>
          <w:sz w:val="17"/>
          <w:szCs w:val="17"/>
        </w:rPr>
        <w:t xml:space="preserve">организации – </w:t>
      </w:r>
      <w:r w:rsidR="00283F2A" w:rsidRPr="003D00BD">
        <w:rPr>
          <w:sz w:val="17"/>
          <w:szCs w:val="17"/>
        </w:rPr>
        <w:t xml:space="preserve">налогоплательщика (плательщика сбора, </w:t>
      </w:r>
      <w:r w:rsidR="006264FB" w:rsidRPr="003D00BD">
        <w:rPr>
          <w:sz w:val="17"/>
          <w:szCs w:val="17"/>
        </w:rPr>
        <w:t>плательщика страховых взносов, налогового агента)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119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C46A5" w:rsidRPr="003D00BD" w:rsidTr="004923C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r w:rsidRPr="003D00BD">
              <w:rPr>
                <w:sz w:val="24"/>
              </w:rPr>
              <w:t>ИНН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3C46A5" w:rsidRPr="003D00BD" w:rsidRDefault="003C46A5" w:rsidP="00A128DE">
            <w:pPr>
              <w:ind w:right="85"/>
              <w:jc w:val="right"/>
            </w:pPr>
            <w:r w:rsidRPr="003D00BD">
              <w:rPr>
                <w:sz w:val="24"/>
              </w:rPr>
              <w:t>КПП</w:t>
            </w:r>
            <w:r w:rsidRPr="003D00BD">
              <w:rPr>
                <w:rStyle w:val="a9"/>
                <w:sz w:val="24"/>
              </w:rPr>
              <w:footnoteReference w:id="4"/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C46A5" w:rsidRPr="003D00BD" w:rsidRDefault="003C46A5" w:rsidP="003C46A5">
            <w:pPr>
              <w:jc w:val="center"/>
            </w:pPr>
          </w:p>
        </w:tc>
      </w:tr>
    </w:tbl>
    <w:p w:rsidR="00A128DE" w:rsidRPr="003D00BD" w:rsidRDefault="00A128DE">
      <w:pPr>
        <w:spacing w:after="240"/>
        <w:ind w:firstLine="567"/>
        <w:jc w:val="both"/>
        <w:rPr>
          <w:sz w:val="8"/>
          <w:szCs w:val="26"/>
        </w:rPr>
      </w:pPr>
    </w:p>
    <w:p w:rsidR="00283F2A" w:rsidRPr="003D00BD" w:rsidRDefault="00283F2A">
      <w:pPr>
        <w:spacing w:after="240"/>
        <w:ind w:firstLine="567"/>
        <w:jc w:val="both"/>
        <w:rPr>
          <w:sz w:val="26"/>
          <w:szCs w:val="26"/>
        </w:rPr>
      </w:pPr>
      <w:r w:rsidRPr="003D00BD">
        <w:rPr>
          <w:sz w:val="26"/>
          <w:szCs w:val="26"/>
        </w:rPr>
        <w:t>Подтверждаю соответствие условиям, установленным пунктом 3 статьи 105</w:t>
      </w:r>
      <w:r w:rsidRPr="003D00BD">
        <w:rPr>
          <w:sz w:val="26"/>
          <w:szCs w:val="26"/>
          <w:vertAlign w:val="superscript"/>
        </w:rPr>
        <w:t>26</w:t>
      </w:r>
      <w:r w:rsidRPr="003D00BD">
        <w:rPr>
          <w:sz w:val="26"/>
          <w:szCs w:val="26"/>
        </w:rPr>
        <w:t xml:space="preserve"> Кодекса</w:t>
      </w:r>
      <w:r w:rsidR="0086595B" w:rsidRPr="003D00BD">
        <w:rPr>
          <w:rStyle w:val="a9"/>
        </w:rPr>
        <w:footnoteReference w:id="5"/>
      </w:r>
      <w:r w:rsidRPr="003D00BD">
        <w:rPr>
          <w:sz w:val="26"/>
          <w:szCs w:val="26"/>
        </w:rPr>
        <w:t>, в том числе:</w:t>
      </w:r>
    </w:p>
    <w:tbl>
      <w:tblPr>
        <w:tblW w:w="104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594"/>
        <w:gridCol w:w="849"/>
      </w:tblGrid>
      <w:tr w:rsidR="004A41F9" w:rsidRPr="003D00BD" w:rsidTr="004A41F9">
        <w:trPr>
          <w:trHeight w:val="582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1F9" w:rsidRPr="003D00BD" w:rsidRDefault="004A41F9" w:rsidP="004A41F9">
            <w:pPr>
              <w:ind w:firstLine="56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1) совокупная сумма налогов, сборов, страховых взносов, подлежащая уплате</w:t>
            </w:r>
            <w:r w:rsidRPr="003D00BD">
              <w:rPr>
                <w:rStyle w:val="a9"/>
                <w:sz w:val="26"/>
                <w:szCs w:val="26"/>
              </w:rPr>
              <w:footnoteReference w:id="6"/>
            </w:r>
            <w:r w:rsidRPr="003D00BD">
              <w:rPr>
                <w:sz w:val="26"/>
                <w:szCs w:val="26"/>
              </w:rPr>
              <w:t xml:space="preserve"> за_______________ г.: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1F9" w:rsidRPr="003D00BD" w:rsidRDefault="004A41F9">
            <w:pPr>
              <w:ind w:left="57"/>
              <w:rPr>
                <w:sz w:val="26"/>
                <w:szCs w:val="26"/>
              </w:rPr>
            </w:pPr>
          </w:p>
        </w:tc>
      </w:tr>
    </w:tbl>
    <w:p w:rsidR="00283F2A" w:rsidRPr="003D00BD" w:rsidRDefault="00283F2A">
      <w:pPr>
        <w:spacing w:after="120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01"/>
        <w:gridCol w:w="1588"/>
        <w:gridCol w:w="1932"/>
        <w:gridCol w:w="2157"/>
        <w:gridCol w:w="2004"/>
        <w:gridCol w:w="1696"/>
      </w:tblGrid>
      <w:tr w:rsidR="00DE09E4" w:rsidRPr="003D00BD" w:rsidTr="004F7010">
        <w:trPr>
          <w:jc w:val="center"/>
        </w:trPr>
        <w:tc>
          <w:tcPr>
            <w:tcW w:w="301" w:type="pct"/>
            <w:vAlign w:val="center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№</w:t>
            </w:r>
          </w:p>
        </w:tc>
        <w:tc>
          <w:tcPr>
            <w:tcW w:w="796" w:type="pct"/>
            <w:vAlign w:val="center"/>
          </w:tcPr>
          <w:p w:rsidR="00DE09E4" w:rsidRPr="003D00BD" w:rsidRDefault="00CA01A7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формы отчетности по КНД</w:t>
            </w:r>
          </w:p>
        </w:tc>
        <w:tc>
          <w:tcPr>
            <w:tcW w:w="968" w:type="pct"/>
            <w:vAlign w:val="center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Наимено</w:t>
            </w:r>
            <w:r w:rsidRPr="003D00BD">
              <w:rPr>
                <w:sz w:val="19"/>
                <w:szCs w:val="19"/>
              </w:rPr>
              <w:softHyphen/>
              <w:t>вание налога</w:t>
            </w:r>
            <w:r w:rsidR="004A41F9" w:rsidRPr="003D00BD">
              <w:rPr>
                <w:sz w:val="19"/>
                <w:szCs w:val="19"/>
              </w:rPr>
              <w:t>, сбора, страховых взносов</w:t>
            </w:r>
          </w:p>
        </w:tc>
        <w:tc>
          <w:tcPr>
            <w:tcW w:w="1081" w:type="pct"/>
            <w:vAlign w:val="center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бюджетной классифи</w:t>
            </w:r>
            <w:r w:rsidRPr="003D00BD">
              <w:rPr>
                <w:sz w:val="19"/>
                <w:szCs w:val="19"/>
              </w:rPr>
              <w:softHyphen/>
              <w:t>кации</w:t>
            </w:r>
          </w:p>
        </w:tc>
        <w:tc>
          <w:tcPr>
            <w:tcW w:w="1004" w:type="pct"/>
            <w:vAlign w:val="center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Сумма налога,</w:t>
            </w:r>
            <w:r w:rsidR="004A41F9" w:rsidRPr="003D00BD">
              <w:rPr>
                <w:sz w:val="19"/>
                <w:szCs w:val="19"/>
              </w:rPr>
              <w:t xml:space="preserve"> сбора, страховых взносов,</w:t>
            </w:r>
            <w:r w:rsidRPr="003D00BD">
              <w:rPr>
                <w:sz w:val="19"/>
                <w:szCs w:val="19"/>
              </w:rPr>
              <w:t xml:space="preserve"> тыс. рублей</w:t>
            </w:r>
          </w:p>
        </w:tc>
        <w:tc>
          <w:tcPr>
            <w:tcW w:w="850" w:type="pct"/>
            <w:vAlign w:val="center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налогового</w:t>
            </w:r>
            <w:r w:rsidRPr="003D00BD">
              <w:rPr>
                <w:sz w:val="19"/>
                <w:szCs w:val="19"/>
                <w:lang w:val="en-US"/>
              </w:rPr>
              <w:t xml:space="preserve"> </w:t>
            </w:r>
            <w:r w:rsidRPr="003D00BD">
              <w:rPr>
                <w:sz w:val="19"/>
                <w:szCs w:val="19"/>
              </w:rPr>
              <w:t>органа</w:t>
            </w:r>
          </w:p>
        </w:tc>
      </w:tr>
      <w:tr w:rsidR="00DE09E4" w:rsidRPr="003D00BD" w:rsidTr="000665EE">
        <w:trPr>
          <w:trHeight w:val="181"/>
          <w:jc w:val="center"/>
        </w:trPr>
        <w:tc>
          <w:tcPr>
            <w:tcW w:w="301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1</w:t>
            </w:r>
          </w:p>
        </w:tc>
        <w:tc>
          <w:tcPr>
            <w:tcW w:w="796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2</w:t>
            </w:r>
          </w:p>
        </w:tc>
        <w:tc>
          <w:tcPr>
            <w:tcW w:w="968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3</w:t>
            </w:r>
          </w:p>
        </w:tc>
        <w:tc>
          <w:tcPr>
            <w:tcW w:w="1081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4</w:t>
            </w:r>
          </w:p>
        </w:tc>
        <w:tc>
          <w:tcPr>
            <w:tcW w:w="1004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5</w:t>
            </w:r>
          </w:p>
        </w:tc>
        <w:tc>
          <w:tcPr>
            <w:tcW w:w="850" w:type="pct"/>
            <w:vAlign w:val="center"/>
          </w:tcPr>
          <w:p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6</w:t>
            </w:r>
          </w:p>
        </w:tc>
      </w:tr>
      <w:tr w:rsidR="00DE09E4" w:rsidRPr="003D00BD" w:rsidTr="000665EE">
        <w:trPr>
          <w:trHeight w:val="425"/>
          <w:jc w:val="center"/>
        </w:trPr>
        <w:tc>
          <w:tcPr>
            <w:tcW w:w="301" w:type="pct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pct"/>
          </w:tcPr>
          <w:p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968" w:type="pct"/>
          </w:tcPr>
          <w:p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1081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</w:tr>
      <w:tr w:rsidR="00DE09E4" w:rsidRPr="003D00BD" w:rsidTr="000665EE">
        <w:trPr>
          <w:trHeight w:val="425"/>
          <w:jc w:val="center"/>
        </w:trPr>
        <w:tc>
          <w:tcPr>
            <w:tcW w:w="301" w:type="pct"/>
          </w:tcPr>
          <w:p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Итого</w:t>
            </w:r>
          </w:p>
        </w:tc>
        <w:tc>
          <w:tcPr>
            <w:tcW w:w="796" w:type="pct"/>
          </w:tcPr>
          <w:p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968" w:type="pct"/>
          </w:tcPr>
          <w:p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1081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pct"/>
          </w:tcPr>
          <w:p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</w:tr>
    </w:tbl>
    <w:p w:rsidR="00283F2A" w:rsidRPr="003D00BD" w:rsidRDefault="00283F2A">
      <w:pPr>
        <w:spacing w:before="120"/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2) суммарный объем полученных доходов по данным годовой бухгалтерской</w:t>
      </w:r>
      <w:r w:rsidRPr="003D00BD">
        <w:rPr>
          <w:sz w:val="26"/>
          <w:szCs w:val="26"/>
        </w:rPr>
        <w:br/>
      </w:r>
    </w:p>
    <w:tbl>
      <w:tblPr>
        <w:tblW w:w="101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1701"/>
        <w:gridCol w:w="1729"/>
        <w:gridCol w:w="2569"/>
        <w:gridCol w:w="907"/>
      </w:tblGrid>
      <w:tr w:rsidR="00283F2A" w:rsidRPr="003D00BD" w:rsidTr="0022223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jc w:val="both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(финансовой) отчетности 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 в размере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тысяч</w:t>
            </w:r>
          </w:p>
        </w:tc>
      </w:tr>
    </w:tbl>
    <w:p w:rsidR="00283F2A" w:rsidRPr="003D00BD" w:rsidRDefault="00283F2A">
      <w:pPr>
        <w:rPr>
          <w:sz w:val="26"/>
          <w:szCs w:val="26"/>
        </w:rPr>
      </w:pPr>
      <w:r w:rsidRPr="003D00BD">
        <w:rPr>
          <w:sz w:val="26"/>
          <w:szCs w:val="26"/>
        </w:rPr>
        <w:t>рублей;</w:t>
      </w:r>
    </w:p>
    <w:p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3) совокупную стоимость активов по данным бухгалтерской (финансовой)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1134"/>
        <w:gridCol w:w="1843"/>
        <w:gridCol w:w="2438"/>
      </w:tblGrid>
      <w:tr w:rsidR="00283F2A" w:rsidRPr="003D00BD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отчетности по состоянию на 31 декабря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года в размере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3F2A" w:rsidRPr="003D00BD" w:rsidRDefault="00283F2A">
      <w:pPr>
        <w:spacing w:after="480"/>
        <w:rPr>
          <w:sz w:val="26"/>
          <w:szCs w:val="26"/>
        </w:rPr>
      </w:pPr>
      <w:r w:rsidRPr="003D00BD">
        <w:rPr>
          <w:sz w:val="26"/>
          <w:szCs w:val="26"/>
        </w:rPr>
        <w:t>тысяч рублей.</w:t>
      </w:r>
      <w:r w:rsidR="00752CCA" w:rsidRPr="003D00BD">
        <w:rPr>
          <w:sz w:val="26"/>
          <w:szCs w:val="26"/>
        </w:rPr>
        <w:t xml:space="preserve"> </w:t>
      </w:r>
    </w:p>
    <w:p w:rsidR="00283F2A" w:rsidRPr="003D00BD" w:rsidRDefault="00283F2A">
      <w:pPr>
        <w:ind w:firstLine="567"/>
        <w:rPr>
          <w:sz w:val="26"/>
          <w:szCs w:val="26"/>
        </w:rPr>
      </w:pPr>
      <w:r w:rsidRPr="003D00BD">
        <w:rPr>
          <w:sz w:val="26"/>
          <w:szCs w:val="26"/>
        </w:rPr>
        <w:lastRenderedPageBreak/>
        <w:t>Приложения: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79"/>
        <w:gridCol w:w="567"/>
        <w:gridCol w:w="1020"/>
      </w:tblGrid>
      <w:tr w:rsidR="00283F2A" w:rsidRPr="003D00BD" w:rsidTr="0047772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ind w:firstLine="56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1) регламент информационного взаимодействия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:rsidR="00283F2A" w:rsidRPr="003D00BD" w:rsidRDefault="00283F2A" w:rsidP="00477722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2) информация об организациях, о физических лицах, которые прямо и (или) косвенно участвуют в организации, представляющей заявление о проведении налогового мониторинга, и при этом доля такого участия составляет более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567"/>
        <w:gridCol w:w="1134"/>
      </w:tblGrid>
      <w:tr w:rsidR="00283F2A" w:rsidRPr="003D00BD" w:rsidTr="00DE61E2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25 процентов,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3) учетная политика для целей налогообложения организации, действующая в календарном году, в котором представлено заявление о проведении налогового</w:t>
      </w:r>
      <w:r w:rsidR="0086595B" w:rsidRPr="003D00BD">
        <w:rPr>
          <w:sz w:val="26"/>
          <w:szCs w:val="26"/>
        </w:rPr>
        <w:t xml:space="preserve"> мониторинга, включающая информацию о порядке отражения организацией в регистрах бухгалтерского и налогового учета доходов и расходов, объектов налогообложения и налоговой базы, сведения о регистрах бухгалтерского учета, об аналитических 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17"/>
        <w:gridCol w:w="567"/>
        <w:gridCol w:w="2244"/>
      </w:tblGrid>
      <w:tr w:rsidR="00283F2A" w:rsidRPr="003D00BD" w:rsidTr="00DB5D11">
        <w:trPr>
          <w:trHeight w:val="198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86595B" w:rsidP="0086595B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регистрах налогового учета</w:t>
            </w:r>
            <w:r w:rsidR="0048539C" w:rsidRPr="003D00BD">
              <w:rPr>
                <w:sz w:val="26"/>
                <w:szCs w:val="26"/>
              </w:rPr>
              <w:t>,</w:t>
            </w:r>
            <w:r w:rsidR="00283F2A" w:rsidRPr="003D00BD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DE61E2" w:rsidP="00DB5D11">
            <w:pPr>
              <w:ind w:left="57" w:right="1169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:rsidR="00283F2A" w:rsidRPr="003D00BD" w:rsidRDefault="00DE61E2" w:rsidP="00DE61E2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4) </w:t>
      </w:r>
      <w:r w:rsidRPr="003D00BD">
        <w:rPr>
          <w:sz w:val="26"/>
          <w:szCs w:val="24"/>
        </w:rPr>
        <w:t>внутренние документы, регламентирующие систему внутреннего контроля</w:t>
      </w:r>
      <w:r w:rsidRPr="003D00BD">
        <w:rPr>
          <w:sz w:val="26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99"/>
        <w:gridCol w:w="567"/>
        <w:gridCol w:w="1248"/>
      </w:tblGrid>
      <w:tr w:rsidR="00DE61E2" w:rsidRPr="003D00BD" w:rsidTr="0048539C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E2" w:rsidRPr="003D00BD" w:rsidRDefault="00DE61E2" w:rsidP="00D02BD4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организации</w:t>
            </w:r>
            <w:r w:rsidR="0048539C" w:rsidRPr="003D00BD">
              <w:rPr>
                <w:sz w:val="26"/>
                <w:szCs w:val="26"/>
              </w:rPr>
              <w:t>,</w:t>
            </w:r>
            <w:r w:rsidRPr="003D00BD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E2" w:rsidRPr="003D00BD" w:rsidRDefault="00DE61E2" w:rsidP="00D02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E2" w:rsidRPr="003D00BD" w:rsidRDefault="00DE61E2" w:rsidP="00D02BD4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листах.</w:t>
            </w:r>
          </w:p>
        </w:tc>
      </w:tr>
    </w:tbl>
    <w:p w:rsidR="00DE61E2" w:rsidRPr="003D00BD" w:rsidRDefault="00DE61E2">
      <w:pPr>
        <w:spacing w:before="240"/>
        <w:rPr>
          <w:sz w:val="26"/>
          <w:szCs w:val="26"/>
        </w:rPr>
      </w:pPr>
    </w:p>
    <w:p w:rsidR="00283F2A" w:rsidRPr="003D00BD" w:rsidRDefault="00283F2A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3D00BD">
        <w:rPr>
          <w:sz w:val="17"/>
          <w:szCs w:val="17"/>
        </w:rPr>
        <w:t>(должность, Ф.И.О.</w:t>
      </w:r>
      <w:r w:rsidRPr="003D00BD">
        <w:rPr>
          <w:rStyle w:val="a9"/>
          <w:sz w:val="17"/>
          <w:szCs w:val="17"/>
        </w:rPr>
        <w:footnoteReference w:id="7"/>
      </w:r>
      <w:r w:rsidRPr="003D00BD">
        <w:rPr>
          <w:sz w:val="17"/>
          <w:szCs w:val="17"/>
        </w:rPr>
        <w:t xml:space="preserve"> руководителя организа</w:t>
      </w:r>
      <w:r w:rsidR="00DE61E2" w:rsidRPr="003D00BD">
        <w:rPr>
          <w:sz w:val="17"/>
          <w:szCs w:val="17"/>
        </w:rPr>
        <w:t>ции (представителя организации)</w:t>
      </w:r>
    </w:p>
    <w:p w:rsidR="00283F2A" w:rsidRPr="003D00BD" w:rsidRDefault="00283F2A">
      <w:pPr>
        <w:tabs>
          <w:tab w:val="right" w:pos="9923"/>
        </w:tabs>
        <w:rPr>
          <w:sz w:val="26"/>
          <w:szCs w:val="26"/>
        </w:rPr>
      </w:pPr>
      <w:r w:rsidRPr="003D00BD">
        <w:rPr>
          <w:sz w:val="26"/>
          <w:szCs w:val="26"/>
        </w:rPr>
        <w:tab/>
        <w:t>.</w:t>
      </w:r>
    </w:p>
    <w:p w:rsidR="00283F2A" w:rsidRPr="003D00BD" w:rsidRDefault="00283F2A">
      <w:pPr>
        <w:pBdr>
          <w:top w:val="single" w:sz="4" w:space="1" w:color="auto"/>
        </w:pBdr>
        <w:spacing w:after="480"/>
        <w:ind w:right="113"/>
        <w:jc w:val="center"/>
        <w:rPr>
          <w:sz w:val="17"/>
          <w:szCs w:val="17"/>
        </w:rPr>
      </w:pPr>
      <w:r w:rsidRPr="003D00BD">
        <w:rPr>
          <w:sz w:val="17"/>
          <w:szCs w:val="17"/>
        </w:rPr>
        <w:t>(наименование</w:t>
      </w:r>
      <w:r w:rsidR="00DE61E2" w:rsidRPr="003D00BD">
        <w:rPr>
          <w:sz w:val="17"/>
          <w:szCs w:val="17"/>
        </w:rPr>
        <w:t xml:space="preserve"> и</w:t>
      </w:r>
      <w:r w:rsidRPr="003D00BD">
        <w:rPr>
          <w:sz w:val="17"/>
          <w:szCs w:val="17"/>
        </w:rPr>
        <w:t xml:space="preserve"> реквизиты документа, подтверждающего полномочия представителя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2268"/>
      </w:tblGrid>
      <w:tr w:rsidR="00283F2A" w:rsidRPr="003D00BD" w:rsidTr="00426A2C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</w:tr>
      <w:tr w:rsidR="00283F2A" w:rsidRPr="003D00BD" w:rsidTr="00426A2C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3F2A" w:rsidRPr="003D00BD" w:rsidRDefault="00283F2A" w:rsidP="00A128DE">
            <w:pPr>
              <w:jc w:val="center"/>
              <w:rPr>
                <w:sz w:val="17"/>
                <w:szCs w:val="17"/>
              </w:rPr>
            </w:pPr>
            <w:r w:rsidRPr="003D00BD">
              <w:rPr>
                <w:sz w:val="17"/>
                <w:szCs w:val="17"/>
              </w:rPr>
              <w:t>(</w:t>
            </w:r>
            <w:r w:rsidR="00A128DE" w:rsidRPr="003D00BD">
              <w:rPr>
                <w:sz w:val="17"/>
                <w:szCs w:val="17"/>
              </w:rPr>
              <w:t>дата</w:t>
            </w:r>
            <w:r w:rsidRPr="003D00BD">
              <w:rPr>
                <w:sz w:val="17"/>
                <w:szCs w:val="17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83F2A" w:rsidRPr="003D00BD" w:rsidRDefault="00283F2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3F2A" w:rsidRPr="003D00BD" w:rsidRDefault="00283F2A" w:rsidP="00A128DE">
            <w:pPr>
              <w:jc w:val="center"/>
              <w:rPr>
                <w:sz w:val="17"/>
                <w:szCs w:val="17"/>
              </w:rPr>
            </w:pPr>
            <w:r w:rsidRPr="003D00BD">
              <w:rPr>
                <w:sz w:val="17"/>
                <w:szCs w:val="17"/>
              </w:rPr>
              <w:t>(</w:t>
            </w:r>
            <w:r w:rsidR="00A128DE" w:rsidRPr="003D00BD">
              <w:rPr>
                <w:sz w:val="17"/>
                <w:szCs w:val="17"/>
              </w:rPr>
              <w:t>подпись</w:t>
            </w:r>
            <w:r w:rsidRPr="003D00BD">
              <w:rPr>
                <w:sz w:val="17"/>
                <w:szCs w:val="17"/>
              </w:rPr>
              <w:t>)</w:t>
            </w:r>
          </w:p>
        </w:tc>
      </w:tr>
    </w:tbl>
    <w:p w:rsidR="00283F2A" w:rsidRPr="003D00BD" w:rsidRDefault="00283F2A">
      <w:pPr>
        <w:rPr>
          <w:sz w:val="26"/>
          <w:szCs w:val="26"/>
        </w:rPr>
      </w:pPr>
    </w:p>
    <w:p w:rsidR="005669DF" w:rsidRPr="003D00BD" w:rsidRDefault="005669DF">
      <w:pPr>
        <w:rPr>
          <w:sz w:val="26"/>
          <w:szCs w:val="26"/>
        </w:rPr>
      </w:pPr>
    </w:p>
    <w:p w:rsidR="005669DF" w:rsidRPr="003D00BD" w:rsidRDefault="005669DF" w:rsidP="005669DF">
      <w:pPr>
        <w:adjustRightInd w:val="0"/>
        <w:jc w:val="both"/>
        <w:rPr>
          <w:sz w:val="18"/>
          <w:szCs w:val="18"/>
        </w:rPr>
      </w:pPr>
    </w:p>
    <w:p w:rsidR="005669DF" w:rsidRPr="003D00BD" w:rsidRDefault="005669DF">
      <w:pPr>
        <w:rPr>
          <w:sz w:val="26"/>
          <w:szCs w:val="26"/>
        </w:rPr>
      </w:pPr>
    </w:p>
    <w:sectPr w:rsidR="005669DF" w:rsidRPr="003D00BD" w:rsidSect="00FB5B97">
      <w:pgSz w:w="11907" w:h="16840" w:code="9"/>
      <w:pgMar w:top="851" w:right="567" w:bottom="567" w:left="1418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FF" w:rsidRDefault="004D6FFF">
      <w:r>
        <w:separator/>
      </w:r>
    </w:p>
  </w:endnote>
  <w:endnote w:type="continuationSeparator" w:id="1">
    <w:p w:rsidR="004D6FFF" w:rsidRDefault="004D6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FF" w:rsidRDefault="004D6FFF">
      <w:r>
        <w:separator/>
      </w:r>
    </w:p>
  </w:footnote>
  <w:footnote w:type="continuationSeparator" w:id="1">
    <w:p w:rsidR="004D6FFF" w:rsidRDefault="004D6FFF">
      <w:r>
        <w:continuationSeparator/>
      </w:r>
    </w:p>
  </w:footnote>
  <w:footnote w:id="2">
    <w:p w:rsidR="00685AEE" w:rsidRDefault="005669DF" w:rsidP="005669DF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Pr="007E187C">
        <w:rPr>
          <w:sz w:val="14"/>
          <w:szCs w:val="16"/>
        </w:rPr>
        <w:t xml:space="preserve"> Указывается признак участия в консолидированной группе налогоплательщиков, созданной в соответствии с </w:t>
      </w:r>
      <w:r w:rsidR="00D05C6C" w:rsidRPr="007E187C">
        <w:rPr>
          <w:sz w:val="14"/>
          <w:szCs w:val="16"/>
        </w:rPr>
        <w:t xml:space="preserve">главой 3.1 </w:t>
      </w:r>
      <w:r w:rsidR="006F6D4E" w:rsidRPr="007E187C">
        <w:rPr>
          <w:sz w:val="14"/>
          <w:szCs w:val="16"/>
        </w:rPr>
        <w:t>Кодекса</w:t>
      </w:r>
      <w:r w:rsidRPr="007E187C">
        <w:rPr>
          <w:sz w:val="14"/>
          <w:szCs w:val="16"/>
        </w:rPr>
        <w:t>.</w:t>
      </w:r>
    </w:p>
  </w:footnote>
  <w:footnote w:id="3">
    <w:p w:rsidR="00685AEE" w:rsidRDefault="00FE2F55" w:rsidP="00222233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="00222233" w:rsidRPr="007E187C">
        <w:rPr>
          <w:sz w:val="14"/>
          <w:szCs w:val="16"/>
        </w:rPr>
        <w:t> </w:t>
      </w:r>
      <w:r w:rsidR="00BC6A9A" w:rsidRPr="007E187C">
        <w:rPr>
          <w:sz w:val="14"/>
          <w:szCs w:val="16"/>
        </w:rPr>
        <w:t>В отношении участника консолидированной группы налогоплательщиков налоговый мониторинг проводится также по вопросам правильности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налогоплательщиков.</w:t>
      </w:r>
    </w:p>
  </w:footnote>
  <w:footnote w:id="4">
    <w:p w:rsidR="00685AEE" w:rsidRDefault="003C46A5" w:rsidP="00222233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="00222233" w:rsidRPr="007E187C">
        <w:rPr>
          <w:sz w:val="14"/>
          <w:szCs w:val="16"/>
        </w:rPr>
        <w:t> </w:t>
      </w:r>
      <w:r w:rsidR="00BC6A9A" w:rsidRPr="007E187C">
        <w:rPr>
          <w:sz w:val="14"/>
          <w:szCs w:val="16"/>
        </w:rPr>
        <w:t>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Кодекса к категории крупнейших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</w:p>
  </w:footnote>
  <w:footnote w:id="5">
    <w:p w:rsidR="00685AEE" w:rsidRDefault="0086595B" w:rsidP="0086595B">
      <w:pPr>
        <w:pStyle w:val="a7"/>
        <w:ind w:firstLine="567"/>
        <w:jc w:val="both"/>
      </w:pPr>
      <w:r w:rsidRPr="00AE1BA1">
        <w:rPr>
          <w:rStyle w:val="a9"/>
          <w:sz w:val="14"/>
          <w:szCs w:val="16"/>
        </w:rPr>
        <w:footnoteRef/>
      </w:r>
      <w:r w:rsidRPr="00AE1BA1">
        <w:rPr>
          <w:sz w:val="14"/>
          <w:szCs w:val="16"/>
        </w:rPr>
        <w:t xml:space="preserve"> Для участника консолидированной группы налогоплательщиков </w:t>
      </w:r>
      <w:r w:rsidR="004923CF" w:rsidRPr="00AE1BA1">
        <w:rPr>
          <w:sz w:val="14"/>
          <w:szCs w:val="16"/>
        </w:rPr>
        <w:t xml:space="preserve">подтверждение </w:t>
      </w:r>
      <w:r w:rsidRPr="00AE1BA1">
        <w:rPr>
          <w:sz w:val="14"/>
          <w:szCs w:val="16"/>
        </w:rPr>
        <w:t>соотве</w:t>
      </w:r>
      <w:r w:rsidR="004923CF" w:rsidRPr="00AE1BA1">
        <w:rPr>
          <w:sz w:val="14"/>
          <w:szCs w:val="16"/>
        </w:rPr>
        <w:t>тствия</w:t>
      </w:r>
      <w:r w:rsidRPr="00AE1BA1">
        <w:rPr>
          <w:sz w:val="14"/>
          <w:szCs w:val="16"/>
        </w:rPr>
        <w:t xml:space="preserve"> условиям, установленным пунктом 3 статьи 105</w:t>
      </w:r>
      <w:r w:rsidRPr="00AE1BA1">
        <w:rPr>
          <w:sz w:val="14"/>
          <w:szCs w:val="16"/>
          <w:vertAlign w:val="superscript"/>
        </w:rPr>
        <w:t>26</w:t>
      </w:r>
      <w:r w:rsidRPr="00AE1BA1">
        <w:rPr>
          <w:sz w:val="14"/>
          <w:szCs w:val="16"/>
        </w:rPr>
        <w:t xml:space="preserve"> Кодекса,</w:t>
      </w:r>
      <w:r w:rsidRPr="007E187C">
        <w:rPr>
          <w:sz w:val="14"/>
          <w:szCs w:val="16"/>
        </w:rPr>
        <w:t xml:space="preserve"> не является обязательным.</w:t>
      </w:r>
    </w:p>
  </w:footnote>
  <w:footnote w:id="6">
    <w:p w:rsidR="00685AEE" w:rsidRDefault="004A41F9" w:rsidP="00222233">
      <w:pPr>
        <w:pStyle w:val="a7"/>
        <w:ind w:firstLine="567"/>
        <w:jc w:val="both"/>
      </w:pPr>
      <w:r w:rsidRPr="00F209A2">
        <w:rPr>
          <w:rStyle w:val="a9"/>
          <w:sz w:val="14"/>
          <w:szCs w:val="16"/>
        </w:rPr>
        <w:footnoteRef/>
      </w:r>
      <w:r w:rsidRPr="00F209A2">
        <w:rPr>
          <w:sz w:val="14"/>
          <w:szCs w:val="16"/>
        </w:rPr>
        <w:t> Совокупная сумма налогов</w:t>
      </w:r>
      <w:r w:rsidR="007D6EA3" w:rsidRPr="00F209A2">
        <w:rPr>
          <w:sz w:val="14"/>
          <w:szCs w:val="16"/>
        </w:rPr>
        <w:t>, сборов, страховых взносов</w:t>
      </w:r>
      <w:r w:rsidRPr="00F209A2">
        <w:rPr>
          <w:sz w:val="14"/>
          <w:szCs w:val="16"/>
        </w:rPr>
        <w:t>, подлежащая уплате организацией за соответствующий календарный год, превышающая сумму, указанную в подпункте 1 пункта 3 статьи 105</w:t>
      </w:r>
      <w:r w:rsidRPr="00F209A2">
        <w:rPr>
          <w:sz w:val="14"/>
          <w:szCs w:val="16"/>
          <w:vertAlign w:val="superscript"/>
        </w:rPr>
        <w:t>26</w:t>
      </w:r>
      <w:r w:rsidRPr="00F209A2">
        <w:rPr>
          <w:sz w:val="14"/>
          <w:szCs w:val="16"/>
        </w:rPr>
        <w:t xml:space="preserve"> Кодекса, в таблице может не указываться.</w:t>
      </w:r>
    </w:p>
  </w:footnote>
  <w:footnote w:id="7">
    <w:p w:rsidR="00685AEE" w:rsidRDefault="00283F2A">
      <w:pPr>
        <w:pStyle w:val="a7"/>
        <w:ind w:firstLine="567"/>
        <w:jc w:val="both"/>
      </w:pPr>
      <w:r w:rsidRPr="00024FB5">
        <w:rPr>
          <w:rStyle w:val="a9"/>
          <w:sz w:val="14"/>
          <w:szCs w:val="16"/>
        </w:rPr>
        <w:footnoteRef/>
      </w:r>
      <w:r w:rsidRPr="00024FB5">
        <w:rPr>
          <w:sz w:val="14"/>
          <w:szCs w:val="16"/>
        </w:rPr>
        <w:t> Отчество указывается при наличии.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9C1A4B"/>
    <w:rsid w:val="0001499D"/>
    <w:rsid w:val="00024FB5"/>
    <w:rsid w:val="000665EE"/>
    <w:rsid w:val="00074395"/>
    <w:rsid w:val="00076067"/>
    <w:rsid w:val="001325E3"/>
    <w:rsid w:val="00132FD9"/>
    <w:rsid w:val="00222233"/>
    <w:rsid w:val="00266CE2"/>
    <w:rsid w:val="00283F2A"/>
    <w:rsid w:val="002B5B8F"/>
    <w:rsid w:val="003250D2"/>
    <w:rsid w:val="003739DD"/>
    <w:rsid w:val="003C46A5"/>
    <w:rsid w:val="003D00BD"/>
    <w:rsid w:val="00423AA5"/>
    <w:rsid w:val="00426A2C"/>
    <w:rsid w:val="00477722"/>
    <w:rsid w:val="0048539C"/>
    <w:rsid w:val="004923CF"/>
    <w:rsid w:val="004A41F9"/>
    <w:rsid w:val="004B171D"/>
    <w:rsid w:val="004D6FFF"/>
    <w:rsid w:val="004F7010"/>
    <w:rsid w:val="00521920"/>
    <w:rsid w:val="005669DF"/>
    <w:rsid w:val="00617FF8"/>
    <w:rsid w:val="00621059"/>
    <w:rsid w:val="006264FB"/>
    <w:rsid w:val="006344BF"/>
    <w:rsid w:val="00653230"/>
    <w:rsid w:val="00665032"/>
    <w:rsid w:val="00671F98"/>
    <w:rsid w:val="00673F5A"/>
    <w:rsid w:val="00685AEE"/>
    <w:rsid w:val="006B6F4B"/>
    <w:rsid w:val="006F6D4E"/>
    <w:rsid w:val="00724785"/>
    <w:rsid w:val="00752CCA"/>
    <w:rsid w:val="00767951"/>
    <w:rsid w:val="007D6EA3"/>
    <w:rsid w:val="007E187C"/>
    <w:rsid w:val="007F0CA8"/>
    <w:rsid w:val="007F32A5"/>
    <w:rsid w:val="00856FEA"/>
    <w:rsid w:val="0086595B"/>
    <w:rsid w:val="008A464C"/>
    <w:rsid w:val="008E268A"/>
    <w:rsid w:val="008E576E"/>
    <w:rsid w:val="00917624"/>
    <w:rsid w:val="009C1A4B"/>
    <w:rsid w:val="009D0DF8"/>
    <w:rsid w:val="009E0C0A"/>
    <w:rsid w:val="009E2848"/>
    <w:rsid w:val="00A056EB"/>
    <w:rsid w:val="00A128DE"/>
    <w:rsid w:val="00A15DA6"/>
    <w:rsid w:val="00A4564C"/>
    <w:rsid w:val="00A45735"/>
    <w:rsid w:val="00A7641C"/>
    <w:rsid w:val="00AB2A23"/>
    <w:rsid w:val="00AE1BA1"/>
    <w:rsid w:val="00B1632A"/>
    <w:rsid w:val="00B62731"/>
    <w:rsid w:val="00B70B11"/>
    <w:rsid w:val="00B83651"/>
    <w:rsid w:val="00BA7471"/>
    <w:rsid w:val="00BB03EC"/>
    <w:rsid w:val="00BC6A9A"/>
    <w:rsid w:val="00BC7670"/>
    <w:rsid w:val="00BD6BCE"/>
    <w:rsid w:val="00C01BCA"/>
    <w:rsid w:val="00C21F85"/>
    <w:rsid w:val="00C52C59"/>
    <w:rsid w:val="00CA01A7"/>
    <w:rsid w:val="00D00D03"/>
    <w:rsid w:val="00D02BD4"/>
    <w:rsid w:val="00D05C6C"/>
    <w:rsid w:val="00D21536"/>
    <w:rsid w:val="00D474DB"/>
    <w:rsid w:val="00DB5D11"/>
    <w:rsid w:val="00DE09E4"/>
    <w:rsid w:val="00DE4AEC"/>
    <w:rsid w:val="00DE61E2"/>
    <w:rsid w:val="00E65327"/>
    <w:rsid w:val="00EB3CC5"/>
    <w:rsid w:val="00EF0E60"/>
    <w:rsid w:val="00F12266"/>
    <w:rsid w:val="00F209A2"/>
    <w:rsid w:val="00F40975"/>
    <w:rsid w:val="00F6793F"/>
    <w:rsid w:val="00F73187"/>
    <w:rsid w:val="00F92AAE"/>
    <w:rsid w:val="00FB5B97"/>
    <w:rsid w:val="00FD472A"/>
    <w:rsid w:val="00FE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AE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5A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85AE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85AE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85AEE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685AEE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685AEE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685AEE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685AEE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685AEE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685AEE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685AEE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85AEE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85AEE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footnote text"/>
    <w:basedOn w:val="a"/>
    <w:link w:val="a8"/>
    <w:uiPriority w:val="99"/>
    <w:rsid w:val="00685AEE"/>
  </w:style>
  <w:style w:type="character" w:customStyle="1" w:styleId="a8">
    <w:name w:val="Текст сноски Знак"/>
    <w:basedOn w:val="a0"/>
    <w:link w:val="a7"/>
    <w:uiPriority w:val="99"/>
    <w:semiHidden/>
    <w:locked/>
    <w:rsid w:val="00685AEE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685AEE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A01A7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01A7"/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CA01A7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A01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A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2076</Characters>
  <Application>Microsoft Office Word</Application>
  <DocSecurity>0</DocSecurity>
  <Lines>144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налогового мониторинга</dc:title>
  <dc:subject/>
  <dc:creator/>
  <cp:keywords/>
  <dc:description>Подготовлено на базе материалов БСС «Система Главбух»</dc:description>
  <cp:lastModifiedBy>strebkov</cp:lastModifiedBy>
  <cp:revision>5</cp:revision>
  <cp:lastPrinted>2021-04-23T10:20:00Z</cp:lastPrinted>
  <dcterms:created xsi:type="dcterms:W3CDTF">2021-05-28T13:42:00Z</dcterms:created>
  <dcterms:modified xsi:type="dcterms:W3CDTF">2021-05-28T13:43:00Z</dcterms:modified>
  <cp:category/>
</cp:coreProperties>
</file>