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 СОГЛАШЕНИЕ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замене предмета залога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 договору залога от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именуем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дальнейшем «Залогодержатель»,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с одной стороны, 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именуем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дальнейшем «Залогодатель»,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действующ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с другой стороны, вместе именуемые «Стороны», заключили настоящее дополнительное соглашение (далее – Соглашение) о нижеследующем: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 связи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заменить предмет залога на имущество, равное по стоимости, а именно: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Пункт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договора о залоге изложить в следующей редакции: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 всем остальном условия договора залога остаются неизменными.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Передача предмета залога осуществляется по акту приема-передачи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подписания настоящего Соглашения.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Настоящее Соглашение вступает в силу с момента его подписания и является неотъемлемой частью договора залога.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Настоящее Соглашение составлено в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Приложение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 Акт приема-передачи предмета залога.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Адреса и реквизиты сторон: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Залогодержатель: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Залогодатель: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          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Генеральный директор      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99378a304fe4b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