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AC3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</w:t>
      </w:r>
    </w:p>
    <w:p w14:paraId="4404EFA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4651504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Заявитель: __________________________________ </w:t>
      </w:r>
    </w:p>
    <w:p w14:paraId="1C96952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Ф.И.О., </w:t>
      </w:r>
    </w:p>
    <w:p w14:paraId="295E967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процессуальное положение) </w:t>
      </w:r>
    </w:p>
    <w:p w14:paraId="6935D1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 </w:t>
      </w:r>
    </w:p>
    <w:p w14:paraId="128DCF1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____________________________________________, </w:t>
      </w:r>
    </w:p>
    <w:p w14:paraId="6553F73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______________, факс: _____________, </w:t>
      </w:r>
    </w:p>
    <w:p w14:paraId="2E72C95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bookmarkStart w:id="0" w:name="_GoBack"/>
      <w:r>
        <w:t xml:space="preserve">адрес электронной почты: ____________________ </w:t>
      </w:r>
    </w:p>
    <w:bookmarkEnd w:id="0"/>
    <w:p w14:paraId="16BEBA5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0A18A22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511F05C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заявителя: ____________________ </w:t>
      </w:r>
    </w:p>
    <w:p w14:paraId="11B7C2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(данные с уч</w:t>
      </w:r>
      <w:r>
        <w:rPr>
          <w:rStyle w:val="19"/>
        </w:rPr>
        <w:t xml:space="preserve">етом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"https://login.consultant.ru/link/?req=doc&amp;base=LAW&amp;n=520138&amp;dst=100344&amp;field=134&amp;date=12.05.2026" </w:instrText>
      </w:r>
      <w:r>
        <w:rPr>
          <w:rStyle w:val="19"/>
        </w:rPr>
        <w:fldChar w:fldCharType="separate"/>
      </w:r>
      <w:r>
        <w:rPr>
          <w:rStyle w:val="19"/>
        </w:rPr>
        <w:t>ст. ст. 59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"https://login.consultant.ru/link/?req=doc&amp;base=LAW&amp;n=520138&amp;dst=100361&amp;field=134&amp;date=12.05.2026" </w:instrText>
      </w:r>
      <w:r>
        <w:rPr>
          <w:rStyle w:val="19"/>
        </w:rPr>
        <w:fldChar w:fldCharType="separate"/>
      </w:r>
      <w:r>
        <w:rPr>
          <w:rStyle w:val="19"/>
        </w:rPr>
        <w:t>62</w:t>
      </w:r>
      <w:r>
        <w:rPr>
          <w:rStyle w:val="19"/>
        </w:rPr>
        <w:fldChar w:fldCharType="end"/>
      </w:r>
      <w:r>
        <w:t xml:space="preserve"> </w:t>
      </w:r>
    </w:p>
    <w:p w14:paraId="6902F1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Арбитражного процессуального </w:t>
      </w:r>
    </w:p>
    <w:p w14:paraId="0D9D450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кодекса Российской Федерации) </w:t>
      </w:r>
    </w:p>
    <w:p w14:paraId="54C332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_____________________________________, </w:t>
      </w:r>
    </w:p>
    <w:p w14:paraId="2BE7A95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______________, факс: _____________, </w:t>
      </w:r>
    </w:p>
    <w:p w14:paraId="66E7DB8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 </w:t>
      </w:r>
    </w:p>
    <w:p w14:paraId="1AD9072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5E578C1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Дело N ______________________________________ </w:t>
      </w:r>
    </w:p>
    <w:p w14:paraId="2881962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70CD0BE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Госпошлина ___________________________ рублей </w:t>
      </w:r>
    </w:p>
    <w:p w14:paraId="0CCE380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A97E8B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0403EBF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разъяснении решения арбитражного суда </w:t>
      </w:r>
    </w:p>
    <w:p w14:paraId="4ADC41F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по делу N ________ </w:t>
      </w:r>
    </w:p>
    <w:p w14:paraId="3A1B61C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B7C77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"__"___________ ____ г. Арбитражный суд _________________________ вынес решение по делу N _______________ по иску _______________________________ (Ф.И.О. или наименование истца) к ___________________________________ (Ф.И.О. или наименование ответчика) о ____________________________________________ (предмет иска). </w:t>
      </w:r>
    </w:p>
    <w:p w14:paraId="468D15D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резолютивной части решения указано: _________________________________________________________________. </w:t>
      </w:r>
    </w:p>
    <w:p w14:paraId="2A2D03E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Однако решение заявителю не ясно в части ______________________________________________________________ (указать часть решения, требующую разъяснения). </w:t>
      </w:r>
    </w:p>
    <w:p w14:paraId="243C135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В соответст</w:t>
      </w:r>
      <w:r>
        <w:rPr>
          <w:rStyle w:val="19"/>
        </w:rPr>
        <w:t xml:space="preserve">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"https://login.consultant.ru/link/?req=doc&amp;base=LAW&amp;n=520138&amp;dst=101131&amp;field=134&amp;date=12.05.2026" </w:instrText>
      </w:r>
      <w:r>
        <w:rPr>
          <w:rStyle w:val="19"/>
        </w:rPr>
        <w:fldChar w:fldCharType="separate"/>
      </w:r>
      <w:r>
        <w:rPr>
          <w:rStyle w:val="19"/>
        </w:rPr>
        <w:t>ч. 1 ст. 179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в случае неясности решения арбитражный суд, принявший решение, по заявлению лица, участвующего в деле, вправе разъяснить ре</w:t>
      </w:r>
      <w:r>
        <w:t xml:space="preserve">шение без изменения его содержания. </w:t>
      </w:r>
    </w:p>
    <w:p w14:paraId="20B274B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</w:t>
      </w:r>
      <w:r>
        <w:rPr>
          <w:rStyle w:val="19"/>
        </w:rPr>
        <w:t xml:space="preserve">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"https://login.consultant.ru/link/?req=doc&amp;base=LAW&amp;n=520138&amp;dst=101132&amp;field=134&amp;date=12.05.2026" </w:instrText>
      </w:r>
      <w:r>
        <w:rPr>
          <w:rStyle w:val="19"/>
        </w:rPr>
        <w:fldChar w:fldCharType="separate"/>
      </w:r>
      <w:r>
        <w:rPr>
          <w:rStyle w:val="19"/>
        </w:rPr>
        <w:t>ч. 2 ст. 179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</w:t>
      </w:r>
      <w:r>
        <w:t xml:space="preserve">ного процессуального кодекса Российской Федерации разъяснение решения допускается, если оно не приведено в исполнение и не истек срок, в течение которого решение может быть принудительно исполнено. </w:t>
      </w:r>
    </w:p>
    <w:p w14:paraId="2D9D8C3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Решение по данному делу вступило в законную силу "__"___________ ____ г. </w:t>
      </w:r>
    </w:p>
    <w:p w14:paraId="61846A5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"__"___________ ____ г. судебным приставом-исполнителем Отдела службы судебных приставов по _____________________________________________________ (указать наименование отдела службы судебных приставов-исполнителей) ________________________________________ (указать Ф.И.О. пристава-исполнителя) на основании исполнительного листа от "__"___________ ____ г. N ____ Арбитражного суда ______________ вынесено постановление о возбуждении исполнительного производства N ________________ в отношении должника - __________________________ - и предоставлен срок для добровольного исполнения до ______________________________. </w:t>
      </w:r>
    </w:p>
    <w:p w14:paraId="6FC7050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При таких обстоятельствах разъяснение решения допускается. </w:t>
      </w:r>
    </w:p>
    <w:p w14:paraId="2A906B7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вышеизложенного, руководств</w:t>
      </w:r>
      <w:r>
        <w:rPr>
          <w:rStyle w:val="19"/>
        </w:rPr>
        <w:t xml:space="preserve">уясь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"https://login.consultant.ru/link/?req=doc&amp;base=LAW&amp;n=520138&amp;dst=267&amp;field=134&amp;date=12.05.2026" </w:instrText>
      </w:r>
      <w:r>
        <w:rPr>
          <w:rStyle w:val="19"/>
        </w:rPr>
        <w:fldChar w:fldCharType="separate"/>
      </w:r>
      <w:r>
        <w:rPr>
          <w:rStyle w:val="19"/>
        </w:rPr>
        <w:t>ч. 1 ст. 41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"https://login.consultant.ru/link/?req=doc&amp;base=LAW&amp;n=520138&amp;dst=101130&amp;field=134&amp;date=12.05.2026" </w:instrText>
      </w:r>
      <w:r>
        <w:rPr>
          <w:rStyle w:val="19"/>
        </w:rPr>
        <w:fldChar w:fldCharType="separate"/>
      </w:r>
      <w:r>
        <w:rPr>
          <w:rStyle w:val="19"/>
        </w:rPr>
        <w:t>ст. 179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</w:t>
      </w:r>
      <w:r>
        <w:t xml:space="preserve">ного процессуального кодекса Российской Федерации, прошу: </w:t>
      </w:r>
    </w:p>
    <w:p w14:paraId="0E1E23B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521EE8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разъяснить решение от "__"___________ ____ г. Арбитражного суда _______________ по делу N __________ в части ______________________________ без изменения его содержания. </w:t>
      </w:r>
    </w:p>
    <w:p w14:paraId="7B4745B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FC970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32B706C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решения арбитражного суда от "__"______________ _____ г. N ____, подлежащего разъяснению. </w:t>
      </w:r>
    </w:p>
    <w:p w14:paraId="74DBB93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Копия исполнительного листа от "__"__________ ______ г. N ____. </w:t>
      </w:r>
    </w:p>
    <w:p w14:paraId="686322C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Копия постановления от "__"_________ ____ г. N ____ о возбуждении исполнительного производства. </w:t>
      </w:r>
    </w:p>
    <w:p w14:paraId="307F8A0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Доверенность представителя от "__"___________ ____ г. N 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65B2187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пошлины). </w:t>
      </w:r>
    </w:p>
    <w:p w14:paraId="10FE17E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6. Иные документы, подтверждающие обстоятельства, на которых заявитель основывает свои требования. </w:t>
      </w:r>
    </w:p>
    <w:p w14:paraId="61C0103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D827D4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"__"___________ ____ г. </w:t>
      </w:r>
    </w:p>
    <w:p w14:paraId="0FCA44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2388BA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0DC40FD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 (подпись) / ____________________ (Ф.И.О.) </w:t>
      </w:r>
    </w:p>
    <w:p w14:paraId="4AE3CC27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C5F4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397E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380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2026-05-11T21:46:33Z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F420A1DE4A7A4FADB1906330FD522ECA_12</vt:lpwstr>
  </property>
</Properties>
</file>