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7DCE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4300" w:firstLineChars="2150"/>
        <w:rPr>
          <w:rFonts w:ascii="Courier New" w:hAnsi="Courier New" w:cs="Courier New"/>
        </w:rPr>
      </w:pPr>
      <w:bookmarkStart w:id="3" w:name="_GoBack"/>
      <w:bookmarkEnd w:id="3"/>
      <w:r>
        <w:rPr>
          <w:rFonts w:hint="default" w:ascii="Courier New" w:hAnsi="Courier New" w:cs="Courier New"/>
        </w:rPr>
        <w:t>В арбитражный суд ______________________</w:t>
      </w:r>
    </w:p>
    <w:p w14:paraId="700B98A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084D1E6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Судье __________________________________</w:t>
      </w:r>
    </w:p>
    <w:p w14:paraId="28B7490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Дело N _________________________________</w:t>
      </w:r>
    </w:p>
    <w:p w14:paraId="26BB7F6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5943055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Заявитель: _____________________________</w:t>
      </w:r>
    </w:p>
    <w:p w14:paraId="1C82D1E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(наименование или Ф.И.О.)</w:t>
      </w:r>
    </w:p>
    <w:p w14:paraId="0B71830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или место жительства (пребывания):</w:t>
      </w:r>
    </w:p>
    <w:p w14:paraId="202BC79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_______________________________________,</w:t>
      </w:r>
    </w:p>
    <w:p w14:paraId="6D191BD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телефон: ___________, факс: ___________,</w:t>
      </w:r>
    </w:p>
    <w:p w14:paraId="2274C17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электронной почты: _______________</w:t>
      </w:r>
    </w:p>
    <w:p w14:paraId="2B912A8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4A2A850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Вариант для заявителя-гражданина:</w:t>
      </w:r>
    </w:p>
    <w:p w14:paraId="71343160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дата и место рождения: ________________,</w:t>
      </w:r>
    </w:p>
    <w:p w14:paraId="6FDA12B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место   работы   или   дата   и    место</w:t>
      </w:r>
    </w:p>
    <w:p w14:paraId="65729DF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государственной  регистрации  в качестве</w:t>
      </w:r>
    </w:p>
    <w:p w14:paraId="35E0413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индивидуального предпринимателя: _______</w:t>
      </w:r>
    </w:p>
    <w:p w14:paraId="54F03D6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_______________________________________,</w:t>
      </w:r>
    </w:p>
    <w:p w14:paraId="34BCC05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идентификатор гражданина: ______________</w:t>
      </w:r>
    </w:p>
    <w:p w14:paraId="0DE47AF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375CC88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Вариант для заявителя-организации:</w:t>
      </w:r>
    </w:p>
    <w:p w14:paraId="0C7E83E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ИНН: ___________________________________</w:t>
      </w:r>
    </w:p>
    <w:p w14:paraId="24A1160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76E070C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                   Вариант.</w:t>
      </w:r>
    </w:p>
    <w:p w14:paraId="0306087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Представитель заявителя</w:t>
      </w:r>
      <w:r>
        <w:rPr>
          <w:rStyle w:val="20"/>
          <w:rFonts w:hint="default"/>
        </w:rPr>
        <w:t xml:space="preserve"> </w:t>
      </w:r>
      <w:r>
        <w:rPr>
          <w:rStyle w:val="20"/>
          <w:rFonts w:hint="default"/>
        </w:rPr>
        <w:fldChar w:fldCharType="begin"/>
      </w:r>
      <w:r>
        <w:rPr>
          <w:rStyle w:val="20"/>
          <w:rFonts w:hint="default"/>
        </w:rPr>
        <w:instrText xml:space="preserve"> HYPERLINK "" \l "p102" </w:instrText>
      </w:r>
      <w:r>
        <w:rPr>
          <w:rStyle w:val="20"/>
          <w:rFonts w:hint="default"/>
        </w:rPr>
        <w:fldChar w:fldCharType="separate"/>
      </w:r>
      <w:r>
        <w:rPr>
          <w:rStyle w:val="20"/>
          <w:rFonts w:hint="default"/>
        </w:rPr>
        <w:t>&lt;1&gt;</w:t>
      </w:r>
      <w:r>
        <w:rPr>
          <w:rStyle w:val="20"/>
          <w:rFonts w:hint="default"/>
        </w:rPr>
        <w:fldChar w:fldCharType="end"/>
      </w:r>
      <w:r>
        <w:rPr>
          <w:rStyle w:val="20"/>
          <w:rFonts w:hint="default"/>
        </w:rPr>
        <w:t>:</w:t>
      </w:r>
      <w:r>
        <w:rPr>
          <w:rFonts w:hint="default" w:ascii="Courier New" w:hAnsi="Courier New" w:cs="Courier New"/>
        </w:rPr>
        <w:t xml:space="preserve"> ___________</w:t>
      </w:r>
    </w:p>
    <w:p w14:paraId="501073E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адрес: ________________________________,</w:t>
      </w:r>
    </w:p>
    <w:p w14:paraId="1F35841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телефон: ___________, факс: ___________,</w:t>
      </w:r>
    </w:p>
    <w:p w14:paraId="29D6526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электронной почты: _______________</w:t>
      </w:r>
    </w:p>
    <w:p w14:paraId="04E5CE8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4E05339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Истец: _________________________________</w:t>
      </w:r>
    </w:p>
    <w:p w14:paraId="1C5AE97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(наименование или Ф.И.О.)</w:t>
      </w:r>
    </w:p>
    <w:p w14:paraId="262E726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или место жительства (пребывания):</w:t>
      </w:r>
    </w:p>
    <w:p w14:paraId="5CCB2E8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_______________________________________,</w:t>
      </w:r>
    </w:p>
    <w:p w14:paraId="1AB2686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телефон: ___________, факс: ___________,</w:t>
      </w:r>
    </w:p>
    <w:p w14:paraId="2B951CD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электронной почты: _______________</w:t>
      </w:r>
    </w:p>
    <w:p w14:paraId="2EE767B9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21C11E6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Вариант для истца-гражданина:</w:t>
      </w:r>
    </w:p>
    <w:p w14:paraId="040A55D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дата и место рождения: _________________</w:t>
      </w:r>
    </w:p>
    <w:p w14:paraId="178E7C0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(Дата и место рождения истца неизвестны)</w:t>
      </w:r>
    </w:p>
    <w:p w14:paraId="2C47305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место работы: __________ (если известно)</w:t>
      </w:r>
    </w:p>
    <w:p w14:paraId="52A7B27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идентификатор гражданина: ______________</w:t>
      </w:r>
    </w:p>
    <w:p w14:paraId="27BE164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(Идентификатор истца неизвестен)</w:t>
      </w:r>
    </w:p>
    <w:p w14:paraId="6F5CF46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7413C7AA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Вариант для истца-организации:</w:t>
      </w:r>
    </w:p>
    <w:p w14:paraId="1ED2AC5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ИНН: ______________ ОГРН: ______________</w:t>
      </w:r>
    </w:p>
    <w:p w14:paraId="2B86399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07F02852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Ответчик: ______________________________</w:t>
      </w:r>
    </w:p>
    <w:p w14:paraId="047ACFF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             (наименование или Ф.И.О.)</w:t>
      </w:r>
    </w:p>
    <w:p w14:paraId="1A82E3E4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или место жительства (пребывания):</w:t>
      </w:r>
    </w:p>
    <w:p w14:paraId="46075D6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_______________________________________,</w:t>
      </w:r>
    </w:p>
    <w:p w14:paraId="1DA1400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телефон: ___________, факс: ___________,</w:t>
      </w:r>
    </w:p>
    <w:p w14:paraId="5F8F66F1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адрес электронной почты: _______________</w:t>
      </w:r>
    </w:p>
    <w:p w14:paraId="24F4E8C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777108B8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Вариант для ответчика-гражданина:</w:t>
      </w:r>
    </w:p>
    <w:p w14:paraId="5C41D3AD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дата и место рождения: _________________</w:t>
      </w:r>
    </w:p>
    <w:p w14:paraId="75EBC9A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(Дата и место рождения ответчика неизвестны)</w:t>
      </w:r>
    </w:p>
    <w:p w14:paraId="3D33AB0E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место работы: __________ (если известно)</w:t>
      </w:r>
    </w:p>
    <w:p w14:paraId="1F6CAF17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идентификатор гражданина: ______________</w:t>
      </w:r>
    </w:p>
    <w:p w14:paraId="68373B13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(Идентификатор ответчика неизвестен)</w:t>
      </w:r>
    </w:p>
    <w:p w14:paraId="2E070985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2579F02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Вариант для ответчика-организации:</w:t>
      </w:r>
    </w:p>
    <w:p w14:paraId="19E424A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ИНН ______________ ОГРН ________________</w:t>
      </w:r>
    </w:p>
    <w:p w14:paraId="31BA081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 </w:t>
      </w:r>
    </w:p>
    <w:p w14:paraId="707DB20C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              Госпошлина: _________________ рубл</w:t>
      </w:r>
      <w:r>
        <w:rPr>
          <w:rStyle w:val="20"/>
          <w:rFonts w:hint="default"/>
        </w:rPr>
        <w:t xml:space="preserve">ей </w:t>
      </w:r>
      <w:r>
        <w:rPr>
          <w:rStyle w:val="20"/>
          <w:rFonts w:hint="default"/>
        </w:rPr>
        <w:fldChar w:fldCharType="begin"/>
      </w:r>
      <w:r>
        <w:rPr>
          <w:rStyle w:val="20"/>
          <w:rFonts w:hint="default"/>
        </w:rPr>
        <w:instrText xml:space="preserve"> HYPERLINK "" \l "p103" </w:instrText>
      </w:r>
      <w:r>
        <w:rPr>
          <w:rStyle w:val="20"/>
          <w:rFonts w:hint="default"/>
        </w:rPr>
        <w:fldChar w:fldCharType="separate"/>
      </w:r>
      <w:r>
        <w:rPr>
          <w:rStyle w:val="20"/>
          <w:rFonts w:hint="default"/>
        </w:rPr>
        <w:t>&lt;2&gt;</w:t>
      </w:r>
      <w:r>
        <w:rPr>
          <w:rStyle w:val="20"/>
          <w:rFonts w:hint="default"/>
        </w:rPr>
        <w:fldChar w:fldCharType="end"/>
      </w:r>
    </w:p>
    <w:p w14:paraId="48CA061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0844F716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Ходатайство </w:t>
      </w:r>
    </w:p>
    <w:p w14:paraId="11FA1E50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 вступлении в дело в качестве третьего лица, </w:t>
      </w:r>
    </w:p>
    <w:p w14:paraId="7860EF12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заявляющего самостоятельные требования </w:t>
      </w:r>
    </w:p>
    <w:p w14:paraId="76A0F7CE">
      <w:pPr>
        <w:pStyle w:val="7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t xml:space="preserve">относительно предмета спора </w:t>
      </w:r>
    </w:p>
    <w:p w14:paraId="77F09B0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3BD9B45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 производстве арбитражного суда ______________ находится дело N ______ по иску ______________________________ (наименование или Ф.И.О. истца) к __________________________________ (наименование или Ф.И.О. ответчика) о _______________________________________________________________ (предмет, основание иска). </w:t>
      </w:r>
    </w:p>
    <w:p w14:paraId="5B82D02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В связи с _____________________________________ и для защиты своих прав, свобод и законных интересов в суде по данному делу заявитель считает необходимым вступить в дело в качестве третьего лица со следующими самостоятельными требованиями: ___________________, которые подтверждаются _________________. </w:t>
      </w:r>
    </w:p>
    <w:p w14:paraId="369DF371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Согласно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"https://login.consultant.ru/link/?req=doc&amp;base=LAW&amp;n=520138&amp;dst=100289&amp;field=134&amp;date=15.04.2026"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ч. ч. 1</w:t>
      </w:r>
      <w:r>
        <w:rPr>
          <w:rStyle w:val="19"/>
        </w:rPr>
        <w:fldChar w:fldCharType="end"/>
      </w:r>
      <w:r>
        <w:rPr>
          <w:rStyle w:val="19"/>
        </w:rPr>
        <w:t xml:space="preserve"> и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"https://login.consultant.ru/link/?req=doc&amp;base=LAW&amp;n=520138&amp;dst=100290&amp;field=134&amp;date=15.04.2026"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2 ст. 50</w:t>
      </w:r>
      <w:r>
        <w:rPr>
          <w:rStyle w:val="19"/>
        </w:rPr>
        <w:fldChar w:fldCharType="end"/>
      </w:r>
      <w:r>
        <w:t xml:space="preserve"> Арбитражного процессуального кодекса Российской Федерации третьи лица, заявляющие самостоятельные требования относительно предмета спора, могут вступить в дело до принятия решения арбитражным судом первой инстанции. </w:t>
      </w:r>
    </w:p>
    <w:p w14:paraId="32B0E446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Третьи лица, заявляющие самостоятельные требования относительно предмета спора, пользуются правами и несут обязанности истца, за исключением обязанности соблюдения претензионного или иного досудебного порядка урегулирования спора, если это предусмотрено федеральным законом для данной категории споров или договором. </w:t>
      </w:r>
    </w:p>
    <w:p w14:paraId="63D8C4C2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На основании вышеизложенного и руководствуясь</w:t>
      </w:r>
      <w:r>
        <w:rPr>
          <w:rStyle w:val="19"/>
        </w:rPr>
        <w:t xml:space="preserve">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"https://login.consultant.ru/link/?req=doc&amp;base=LAW&amp;n=520138&amp;dst=100288&amp;field=134&amp;date=15.04.2026"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ст. 50</w:t>
      </w:r>
      <w:r>
        <w:rPr>
          <w:rStyle w:val="19"/>
        </w:rPr>
        <w:fldChar w:fldCharType="end"/>
      </w:r>
      <w:r>
        <w:rPr>
          <w:rStyle w:val="19"/>
        </w:rPr>
        <w:t xml:space="preserve"> </w:t>
      </w:r>
      <w:r>
        <w:t xml:space="preserve">Арбитражного процессуального кодекса Российской Федерации, прошу: </w:t>
      </w:r>
    </w:p>
    <w:p w14:paraId="5A8BF3F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734F90F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1. Признать _____________________________________________ третьим лицом</w:t>
      </w:r>
    </w:p>
    <w:p w14:paraId="5B93E5BF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             (наименование или Ф.И.О. заявителя)</w:t>
      </w:r>
    </w:p>
    <w:p w14:paraId="6F3EFAE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>с самостоятельными требованиями по делу N _______.</w:t>
      </w:r>
    </w:p>
    <w:p w14:paraId="6CA4E50B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2. ___________________________________________________________________.</w:t>
      </w:r>
    </w:p>
    <w:p w14:paraId="18EAC466">
      <w:pPr>
        <w:pStyle w:val="8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rPr>
          <w:rFonts w:hint="default" w:ascii="Courier New" w:hAnsi="Courier New" w:cs="Courier New"/>
        </w:rPr>
      </w:pPr>
      <w:r>
        <w:rPr>
          <w:rFonts w:hint="default" w:ascii="Courier New" w:hAnsi="Courier New" w:cs="Courier New"/>
        </w:rPr>
        <w:t xml:space="preserve">        (перечень самостоятельных требований относительно предмета спора)</w:t>
      </w:r>
    </w:p>
    <w:p w14:paraId="5C2BF14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2CA2113A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Приложение: </w:t>
      </w:r>
    </w:p>
    <w:p w14:paraId="2DE1030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1. Документы, подтверждающие обстоятельства, на которых заявитель основывает свои требования. </w:t>
      </w:r>
    </w:p>
    <w:p w14:paraId="6FEA3A6B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2. Уведомление о вручении или иные документы, подтверждающие направление другим лицам, участвующим в деле, копий ходатайства и приложенных к нему документов, которые у других лиц, участвующих в деле, отсутствуют. </w:t>
      </w:r>
    </w:p>
    <w:p w14:paraId="2A02424D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пошлины). </w:t>
      </w:r>
    </w:p>
    <w:p w14:paraId="4109097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0B34957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  <w:rPr>
          <w:rStyle w:val="19"/>
        </w:rPr>
      </w:pPr>
      <w:r>
        <w:t>Вариант. 4. Доверенность представителя (или иные документы, подтверждающие полномочия представителя) от "___"__________ ____ г. N ___ (если ходатайство подписывается/подается представителем заявителя), а также копии документов о высшем юридическом образовании или об ученой степени по юридической специальности представителя либо документов, удостоверяющих его статус адвоката, па</w:t>
      </w:r>
      <w:r>
        <w:rPr>
          <w:rStyle w:val="19"/>
        </w:rPr>
        <w:t xml:space="preserve">тентного поверенного, арбитражного управляющего, единоличного органа управления организации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"p103" </w:instrText>
      </w:r>
      <w:r>
        <w:rPr>
          <w:rStyle w:val="19"/>
        </w:rPr>
        <w:fldChar w:fldCharType="separate"/>
      </w:r>
      <w:r>
        <w:rPr>
          <w:rStyle w:val="19"/>
        </w:rPr>
        <w:t>&lt;2&gt;</w:t>
      </w:r>
      <w:r>
        <w:rPr>
          <w:rStyle w:val="19"/>
        </w:rPr>
        <w:fldChar w:fldCharType="end"/>
      </w:r>
      <w:r>
        <w:rPr>
          <w:rStyle w:val="19"/>
        </w:rPr>
        <w:t xml:space="preserve">. </w:t>
      </w:r>
    </w:p>
    <w:p w14:paraId="422906F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10A92276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5. Документ, подтверждающий факт внесения сведений о заявителе в Единый государственный реестр юридических лиц (или: Единый государственный реестр индивидуальных предпринимателей). </w:t>
      </w:r>
    </w:p>
    <w:p w14:paraId="399D32EE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  <w:rPr>
          <w:rStyle w:val="19"/>
        </w:rPr>
      </w:pPr>
      <w:r>
        <w:t>6. 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(или)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или иной документ, подтверждающий указанные сведения или отсутствие таковы</w:t>
      </w:r>
      <w:r>
        <w:rPr>
          <w:rStyle w:val="19"/>
        </w:rPr>
        <w:t xml:space="preserve">х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"" \l "p105" </w:instrText>
      </w:r>
      <w:r>
        <w:rPr>
          <w:rStyle w:val="19"/>
        </w:rPr>
        <w:fldChar w:fldCharType="separate"/>
      </w:r>
      <w:r>
        <w:rPr>
          <w:rStyle w:val="19"/>
        </w:rPr>
        <w:t>&lt;3&gt;</w:t>
      </w:r>
      <w:r>
        <w:rPr>
          <w:rStyle w:val="19"/>
        </w:rPr>
        <w:fldChar w:fldCharType="end"/>
      </w:r>
      <w:r>
        <w:rPr>
          <w:rStyle w:val="19"/>
        </w:rPr>
        <w:t xml:space="preserve">. </w:t>
      </w:r>
    </w:p>
    <w:p w14:paraId="10180133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66FE144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"__"________ ____ г. </w:t>
      </w:r>
    </w:p>
    <w:p w14:paraId="1C5F230E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18EFFCA5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Заявитель (представитель): </w:t>
      </w:r>
    </w:p>
    <w:p w14:paraId="1081F541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22286B8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Вариант. __________________________ (должность и наименование организации) </w:t>
      </w:r>
    </w:p>
    <w:p w14:paraId="6516D789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  </w:t>
      </w:r>
    </w:p>
    <w:p w14:paraId="7427598C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___________________ (подпись) / _____________________ (Ф.И.О.) </w:t>
      </w:r>
    </w:p>
    <w:p w14:paraId="022A2F77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/>
        <w:jc w:val="both"/>
      </w:pPr>
      <w:r>
        <w:t xml:space="preserve">  </w:t>
      </w:r>
    </w:p>
    <w:p w14:paraId="3354A650">
      <w:pPr>
        <w:pStyle w:val="7"/>
        <w:keepNext w:val="0"/>
        <w:keepLines w:val="0"/>
        <w:widowControl/>
        <w:suppressLineNumbers w:val="0"/>
        <w:spacing w:before="0" w:beforeAutospacing="0" w:after="0" w:afterAutospacing="0" w:line="285" w:lineRule="atLeast"/>
        <w:ind w:left="0" w:right="0" w:firstLine="540"/>
        <w:jc w:val="both"/>
      </w:pPr>
      <w:r>
        <w:t xml:space="preserve">-------------------------------- </w:t>
      </w:r>
    </w:p>
    <w:p w14:paraId="7B0DA267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 xml:space="preserve">Информация для сведения: </w:t>
      </w:r>
    </w:p>
    <w:p w14:paraId="4591F0F1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bookmarkStart w:id="0" w:name="p102"/>
      <w:bookmarkEnd w:id="0"/>
      <w:r>
        <w:t>&lt;1&gt; О требованиях, предъявляемых к представителям и документам, подтверждающим их полномочи</w:t>
      </w:r>
      <w:r>
        <w:rPr>
          <w:rStyle w:val="19"/>
        </w:rPr>
        <w:t xml:space="preserve">я, см.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"https://login.consultant.ru/link/?req=doc&amp;base=LAW&amp;n=520138&amp;dst=100344&amp;field=134&amp;date=15.04.2026"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ст. ст. 59</w:t>
      </w:r>
      <w:r>
        <w:rPr>
          <w:rStyle w:val="19"/>
        </w:rPr>
        <w:fldChar w:fldCharType="end"/>
      </w:r>
      <w:r>
        <w:rPr>
          <w:rStyle w:val="19"/>
        </w:rPr>
        <w:t xml:space="preserve"> -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"https://login.consultant.ru/link/?req=doc&amp;base=LAW&amp;n=482731&amp;dst=100361&amp;field=134&amp;date=15.04.2026"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62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</w:t>
      </w:r>
      <w:r>
        <w:t xml:space="preserve">ного процессуального кодекса Российской Федерации. </w:t>
      </w:r>
    </w:p>
    <w:p w14:paraId="1D375D59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bookmarkStart w:id="1" w:name="p103"/>
      <w:bookmarkEnd w:id="1"/>
      <w:r>
        <w:t>&lt;2&gt; Госпошлина при подаче заявления о вступлении в дело третьих лиц, заявляющих самостоятельные требования относительно предмета спора, по спорам имущественного характера, определяется в соответств</w:t>
      </w:r>
      <w:r>
        <w:rPr>
          <w:rStyle w:val="19"/>
        </w:rPr>
        <w:t xml:space="preserve">ии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"https://login.consultant.ru/link/?req=doc&amp;base=LAW&amp;n=526417&amp;dst=26643&amp;field=134&amp;date=15.04.2026"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абз. 2 пп. 11 п. 1 ст. 333.21</w:t>
      </w:r>
      <w:r>
        <w:rPr>
          <w:rStyle w:val="19"/>
        </w:rPr>
        <w:fldChar w:fldCharType="end"/>
      </w:r>
      <w:r>
        <w:rPr>
          <w:rStyle w:val="19"/>
        </w:rPr>
        <w:t xml:space="preserve"> Налог</w:t>
      </w:r>
      <w:r>
        <w:t xml:space="preserve">ового кодекса Российской Федерации. </w:t>
      </w:r>
    </w:p>
    <w:p w14:paraId="3D9E1B8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При подаче заявления о вступлении в дело третьих лиц, заявляющих самостоятельные требования относительно предмета спора, по спорам имущественного характера, госпошлина определяется в соответстви</w:t>
      </w:r>
      <w:r>
        <w:rPr>
          <w:rStyle w:val="19"/>
        </w:rPr>
        <w:t xml:space="preserve">и 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"https://login.consultant.ru/link/?req=doc&amp;base=LAW&amp;n=526417&amp;dst=5175&amp;field=134&amp;date=15.04.2026"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абз. 3 пп. 7 п. 1 ст. 333.21</w:t>
      </w:r>
      <w:r>
        <w:rPr>
          <w:rStyle w:val="19"/>
        </w:rPr>
        <w:fldChar w:fldCharType="end"/>
      </w:r>
      <w:r>
        <w:rPr>
          <w:rStyle w:val="19"/>
        </w:rPr>
        <w:t xml:space="preserve"> Налоговог</w:t>
      </w:r>
      <w:r>
        <w:t xml:space="preserve">о кодекса Российской Федерации. </w:t>
      </w:r>
    </w:p>
    <w:p w14:paraId="71D229FC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bookmarkStart w:id="2" w:name="p105"/>
      <w:bookmarkEnd w:id="2"/>
      <w:r>
        <w:t xml:space="preserve">&lt;3&gt; Разъяснения, касающиеся документов, которые могут быть представлены в соответствии </w:t>
      </w:r>
      <w:r>
        <w:rPr>
          <w:rStyle w:val="19"/>
        </w:rPr>
        <w:t xml:space="preserve">с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"https://login.consultant.ru/link/?req=doc&amp;base=LAW&amp;n=520138&amp;dst=314&amp;field=134&amp;date=15.04.2026"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п. 9 ч. 1 ст. 126</w:t>
      </w:r>
      <w:r>
        <w:rPr>
          <w:rStyle w:val="19"/>
        </w:rPr>
        <w:fldChar w:fldCharType="end"/>
      </w:r>
      <w:r>
        <w:rPr>
          <w:rStyle w:val="19"/>
        </w:rPr>
        <w:t xml:space="preserve"> Арбитражного процессуального кодекса Российской Федерации, см. в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"https://login.consultant.ru/link/?req=doc&amp;base=LAW&amp;n=218873&amp;dst=100015&amp;field=134&amp;date=15.04.2026"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п. 3</w:t>
      </w:r>
      <w:r>
        <w:rPr>
          <w:rStyle w:val="19"/>
        </w:rPr>
        <w:fldChar w:fldCharType="end"/>
      </w:r>
      <w:r>
        <w:rPr>
          <w:rStyle w:val="19"/>
        </w:rPr>
        <w:t xml:space="preserve"> </w:t>
      </w:r>
      <w:r>
        <w:t xml:space="preserve">Постановления Пленума Высшего Арбитражного Суда Российской Федерации от 17.02.2011 N 12 "О некоторых вопросах применения Арбитражного процессуального кодекса Российской Федерации в редакции Федерального закона от 27.07.2010 N 228-ФЗ "О внесении изменений в Арбитражный процессуальный кодекс Российской Федерации". </w:t>
      </w:r>
    </w:p>
    <w:p w14:paraId="4FBA0F14">
      <w:pPr>
        <w:pStyle w:val="7"/>
        <w:keepNext w:val="0"/>
        <w:keepLines w:val="0"/>
        <w:widowControl/>
        <w:suppressLineNumbers w:val="0"/>
        <w:spacing w:before="165" w:beforeAutospacing="0" w:after="0" w:afterAutospacing="0" w:line="285" w:lineRule="atLeast"/>
        <w:ind w:left="0" w:right="0" w:firstLine="540"/>
        <w:jc w:val="both"/>
      </w:pPr>
      <w:r>
        <w:t>Согласн</w:t>
      </w:r>
      <w:r>
        <w:rPr>
          <w:rStyle w:val="19"/>
        </w:rPr>
        <w:t xml:space="preserve">о </w:t>
      </w:r>
      <w:r>
        <w:rPr>
          <w:rStyle w:val="19"/>
        </w:rPr>
        <w:fldChar w:fldCharType="begin"/>
      </w:r>
      <w:r>
        <w:rPr>
          <w:rStyle w:val="19"/>
        </w:rPr>
        <w:instrText xml:space="preserve"> HYPERLINK "https://login.consultant.ru/link/?req=doc&amp;base=LAW&amp;n=520138&amp;dst=314&amp;field=134&amp;date=15.04.2026" </w:instrText>
      </w:r>
      <w:r>
        <w:rPr>
          <w:rStyle w:val="19"/>
        </w:rPr>
        <w:fldChar w:fldCharType="separate"/>
      </w:r>
      <w:r>
        <w:rPr>
          <w:rStyle w:val="19"/>
        </w:rPr>
        <w:t>п. 9 ч. 1 ст. 126</w:t>
      </w:r>
      <w:r>
        <w:rPr>
          <w:rStyle w:val="19"/>
        </w:rPr>
        <w:fldChar w:fldCharType="end"/>
      </w:r>
      <w:r>
        <w:rPr>
          <w:rStyle w:val="19"/>
        </w:rPr>
        <w:t xml:space="preserve"> Арби</w:t>
      </w:r>
      <w:r>
        <w:t xml:space="preserve">тражного процессуального кодекса Российской Федерации указанные документы должны быть получены не ранее чем за тридцать дней до дня обращения истца в арбитражный суд. </w:t>
      </w:r>
    </w:p>
    <w:p w14:paraId="5FA112DE"/>
    <w:sectPr>
      <w:footerReference r:id="rId4" w:type="first"/>
      <w:footerReference r:id="rId3" w:type="default"/>
      <w:pgSz w:w="11906" w:h="16838"/>
      <w:pgMar w:top="1440" w:right="566" w:bottom="1440" w:left="1133" w:header="0" w:footer="0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46337">
    <w:pPr>
      <w:pStyle w:val="9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087EC">
    <w:pPr>
      <w:pStyle w:val="9"/>
    </w:pPr>
    <w:r>
      <w:rPr>
        <w:sz w:val="2"/>
        <w:szCs w:val="2"/>
      </w:rPr>
      <w:t>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2"/>
  </w:compat>
  <w:rsids>
    <w:rsidRoot w:val="00033F9E"/>
    <w:rsid w:val="00033F9E"/>
    <w:rsid w:val="000F5CCA"/>
    <w:rsid w:val="0015758D"/>
    <w:rsid w:val="00160846"/>
    <w:rsid w:val="002D526B"/>
    <w:rsid w:val="005C702A"/>
    <w:rsid w:val="00640484"/>
    <w:rsid w:val="006920DB"/>
    <w:rsid w:val="007F7407"/>
    <w:rsid w:val="00842F46"/>
    <w:rsid w:val="00C07A2C"/>
    <w:rsid w:val="00C945BE"/>
    <w:rsid w:val="00CB1C85"/>
    <w:rsid w:val="00E2742B"/>
    <w:rsid w:val="00FC790C"/>
    <w:rsid w:val="5962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header"/>
    <w:basedOn w:val="1"/>
    <w:link w:val="18"/>
    <w:unhideWhenUsed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19"/>
    <w:unhideWhenUsed/>
    <w:uiPriority w:val="99"/>
    <w:pPr>
      <w:tabs>
        <w:tab w:val="center" w:pos="4677"/>
        <w:tab w:val="right" w:pos="9355"/>
      </w:tabs>
    </w:pPr>
  </w:style>
  <w:style w:type="paragraph" w:styleId="7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8">
    <w:name w:val="HTML Preformatted"/>
    <w:basedOn w:val="1"/>
    <w:link w:val="20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9">
    <w:name w:val="ConsPlusNormal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0">
    <w:name w:val="ConsPlusNonformat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1">
    <w:name w:val="ConsPlusTitle"/>
    <w:uiPriority w:val="0"/>
    <w:pPr>
      <w:widowControl w:val="0"/>
      <w:autoSpaceDE w:val="0"/>
      <w:autoSpaceDN w:val="0"/>
    </w:pPr>
    <w:rPr>
      <w:rFonts w:ascii="Arial" w:hAnsi="Arial" w:eastAsia="Times New Roman" w:cs="Arial"/>
      <w:b/>
      <w:sz w:val="24"/>
      <w:lang w:val="ru-RU" w:eastAsia="ru-RU" w:bidi="ar-SA"/>
    </w:rPr>
  </w:style>
  <w:style w:type="paragraph" w:customStyle="1" w:styleId="12">
    <w:name w:val="ConsPlusCell"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3">
    <w:name w:val="ConsPlusDocList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18"/>
      <w:lang w:val="ru-RU" w:eastAsia="ru-RU" w:bidi="ar-SA"/>
    </w:rPr>
  </w:style>
  <w:style w:type="paragraph" w:customStyle="1" w:styleId="14">
    <w:name w:val="ConsPlusTitlePage"/>
    <w:uiPriority w:val="0"/>
    <w:pPr>
      <w:widowControl w:val="0"/>
      <w:autoSpaceDE w:val="0"/>
      <w:autoSpaceDN w:val="0"/>
    </w:pPr>
    <w:rPr>
      <w:rFonts w:ascii="Tahoma" w:hAnsi="Tahoma" w:eastAsia="Times New Roman" w:cs="Tahoma"/>
      <w:lang w:val="ru-RU" w:eastAsia="ru-RU" w:bidi="ar-SA"/>
    </w:rPr>
  </w:style>
  <w:style w:type="paragraph" w:customStyle="1" w:styleId="15">
    <w:name w:val="ConsPlusJurTerm"/>
    <w:uiPriority w:val="0"/>
    <w:pPr>
      <w:widowControl w:val="0"/>
      <w:autoSpaceDE w:val="0"/>
      <w:autoSpaceDN w:val="0"/>
    </w:pPr>
    <w:rPr>
      <w:rFonts w:ascii="Tahoma" w:hAnsi="Tahoma" w:eastAsia="Times New Roman" w:cs="Tahoma"/>
      <w:sz w:val="26"/>
      <w:lang w:val="ru-RU" w:eastAsia="ru-RU" w:bidi="ar-SA"/>
    </w:rPr>
  </w:style>
  <w:style w:type="paragraph" w:customStyle="1" w:styleId="16">
    <w:name w:val="ConsPlusTextList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paragraph" w:customStyle="1" w:styleId="17">
    <w:name w:val="ConsPlusTextList1"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character" w:customStyle="1" w:styleId="18">
    <w:name w:val="Верхний колонтитул Знак"/>
    <w:basedOn w:val="2"/>
    <w:link w:val="5"/>
    <w:qFormat/>
    <w:uiPriority w:val="99"/>
  </w:style>
  <w:style w:type="character" w:customStyle="1" w:styleId="19">
    <w:name w:val="Нижний колонтитул Знак"/>
    <w:basedOn w:val="2"/>
    <w:link w:val="6"/>
    <w:uiPriority w:val="99"/>
  </w:style>
  <w:style w:type="character" w:customStyle="1" w:styleId="20">
    <w:name w:val="Стандартный HTML Знак"/>
    <w:basedOn w:val="2"/>
    <w:link w:val="8"/>
    <w:semiHidden/>
    <w:uiPriority w:val="99"/>
    <w:rPr>
      <w:rFonts w:ascii="Courier New" w:hAnsi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4025.00.50</Company>
  <Pages>3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2026-03-21T10:31:00Z</dcterms:created>
  <dc:creator>Алена</dc:creator>
  <cp:lastModifiedBy>Алена</cp:lastModifiedBy>
  <dcterms:modified xsi:type="dcterms:W3CDTF">2026-04-15T20:36:46Z</dcterms:modified>
  <dc:title>Форма: Заявление (ходатайство) в арбитражный суд о выдаче исполнительного листа
(Подготовлен для системы КонсультантПлюс, 2025)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675FA0BC67DD4046B05DE8CD86137857_12</vt:lpwstr>
  </property>
</Properties>
</file>