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единственного участника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уставом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08.02.1998 № 14-ФЗ «Об обществах с ограниченной ответственностью»</w:t>
      </w: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 xml:space="preserve"> единственный участник общества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РЕШИЛ: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Утвердить</w:t>
      </w:r>
      <w:r>
        <w:rPr>
          <w:rFonts w:hAnsi="Times New Roman" w:cs="Times New Roman"/>
          <w:color w:val="000000"/>
          <w:sz w:val="24"/>
          <w:szCs w:val="24"/>
        </w:rPr>
        <w:t xml:space="preserve"> годовую бухгалтерскую отчетность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за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70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487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Единственный учредитель 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9d2813d35614c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